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22.05.2018 в удовлетворении первоначальных и встречных исковых требованиях отказано. Постановлением Девятнадцатого арбитражного апелляционного суда от 16.10.2018, оставленным без изменения постановлением Арбитражного суда Центрального округа от 14.02.2019, решение суда первой инстанции отменено, исковые требования ФИО2 удовлетворены в полном объеме, в остальной части решение суда оставлено без изменения. Не согласившись с принятыми по делу судебными актами судов апелляционной инстанции и округа, заявители обратились в Верховный Суд Российской Федерации с кассационными жалобами, в тексте которых заявили ходатайства о приостановлении исполнения постановления Девятнадцатого арбитражного апелляционного суда от 16.10.2018 и постановления Арбитражного суда Центрального округа от 14.02.2019 по делу № А08-4568/2017 Арбитражного суда Белгородской области.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Рассмотрев заявленные обществом «АВТО-БЕЛОГОРЬЕ» и ФИО1 ходатайства, судья не усматривает правовых оснований для удовлетворения указанных ходатайств. Руководствуясь статьями 184 и 291.6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 общества с ограниченной ответственностью «АВТО-БЕЛОГОРЬЕ» и гражданина ФИО1 о приостановлении исполнения постановления Девятнадцатого арбитражного апелляционного суда от 16.10.2018 и постановления Арбитражного суда Центрального округа от 14.02.2019 по делу № А08-4568/2017 Арбитражного суда Белгородской области отказать. Судья Верховного Суда Российской Федерации Е.Н.Золотова Суд: Верховный Суд РФ (подробнее) Ответчики: ООО "Авто-Белогорье" (подробнее) Судьи дела: Золотова Е.Н. (судья) (подробнее) Последние документы по делу: Определение от 23 апреля 2020 г. по делу № А08-4568/2017 Определение от 31 мая 2019 г. по делу № А08-4568/2017 Определение от 18 апреля 2019 г. по делу № А08-4568/2017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