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Гасанова Наталья Владимировна обратилась в суд с заявлением об освобождении от исполнения возложенных на неё обязанностей. Определением Арбитражного суда Самарской области от 09.08.2019, оставленным без изменения постановлениями Одиннадцатого арбитражного апелляционного суда от 08.10.2019 и Арбитражного суда Поволжского округа от 25.12.2019, Гасанова Н.В. освобождена от исполнения обязанностей внешнего управляющего должником. В удовлетворении ходатайства об утверждении внешним управляющим должника Гасанова Малика Салимсултановича отказано. Внешним управляющим утверждён Телешинин Игорь Герасимович.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ходатайства об утверждении внешним управляющим должника Гасанова М.С. и утверждении внешним управляющим Телешинина И.Г.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45, 96, 97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обоснованных сомнений в должном уровне компетентности и беспристрастности предложенной собранием кредиторов кандидатуры внешнего управляющего, являющегося ко всему прочему супругом ранее исполнявшей эту должность и ныне освобождённой от неё Гасановой Н.В., сочтя необходимым утвердить в данной роли наиболее приемлемую и соответствующую требованиям законодательства о банкротстве кандидатуру Телешинина И.Г.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