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(далее – конкурсный управляющий) обратилась в суд с заявлением о привлечении ФИО1 к субсидиарной ответственности по обязательствам должника. Определением Арбитражного суда Московской области от 12.02.2016 заявление конкурсного управляющего должником удовлетворено, ФИО1 привлечен к субсидиарной ответственности посредством взыскания с него в пользу должника 59 504 560 рублей 54 копеек. Не согласившись с названным судебным актом, заявитель обжаловал его в апелляционном порядке. Определением Десятого арбитражного апелляционного суда от 19.04.2018, оставленным без изменения постановлением Арбитражного суда Московского округа от 18.06.2018, производство по апелляционной жалобе заявителя прекращено применительно к положениям пункта 1 части 1 статьи 150 Арбитражного процессуального кодекса Российской Федерации, в связи с нарушением срока подачи кассационной жалобы и отказом в удовлетворении ходатайства о его восстановлении. В кассационной жалобе, поданной в Верховный Суд Российской Федерации, заявитель просит отменить названные определение апелляционного суда и постановление суда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апелляционной жалобе, апелляционный суд, руководствуясь статьями 117 , 185 , 188 , 223 , 259 , 264 Арбитражного процессуального кодекса Российской Федерации, разъяснениями, содержащимися в пункте 35.1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пункте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правомерно указал на отсутствие возможности восстановления пропущенного процессуального срока на обжалование, в случае подачи ходатайства о восстановлении пропущенного процессуального срока за пределами шестимесячного пресекательного срока, даже при наличии уважительных причин. Суд отметил, что вся информация по настоящему делу была своевременно размещена, а цифровая копия обжалуемого судебного акта была своевременно опубликована в информационно-телекоммуникационной сети «Интернет» в картотеке арбитражных дел (http://kad.arbitr.ru), открытой для публичного просмотра. Копия названного судебного акта была отправлена заявителю заказным письмом с уведомлением по адресу регистрации, вернувшимися с отметкой «истечение срока хранения». Обстоятельства нахождения заявителя за границей не приняты судом в качестве уважительной причины пропуска срока на подачу апелляционной жалобы. Проверяя обоснованность возврата жалобы заявителя, суд округа не установил нарушений норм процессуального права и согласился с указанными выводами апелляционного суда. Указанные обстоятельства, вопреки приведённым в кассационной жалобе доводам, не свидетельствовали о лишении заявителя как участника настоящего обособленного спора права на судебную защиту.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ЗАО "Югорское управление инвестиционно-строительными Проектами" (подробнее) ИФНС России по г. Сергиеву Посаду Московской области (подробнее) НП СРО АУ "Лига" (подробнее) ООО "Геоцентр-Сергиев Посад" (подробнее) ООО "Национальная инвестиционно- строительная корпорация НИКОР - Московия" (подробнее) Последние документы по делу: Определение от 22 апреля 2020 г. по делу № А41-38192/2013 Определение от 15 октября 2018 г. по делу № А41-38192/2013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