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акционерное общество «Райффайзенбанк» обратился в суд с заявлением о признании недействительным договора цессии от 07.07.2013, заключенного между должником и ФИО2, о применении последствий недействительности данной сделки. Определением Арбитражного суда города Москвы от 23.08.2018 в удовлетворении заявления отказано. Постановлением Девятого арбитражного апелляционного суда от 28.01.2019, оставленным без изменения постановлением Арбитражного суда Московского округа от 27.05.2019, отменено определение суда первой инстанции от 23.08.2018, требования удовлетворены, применены последствия недействительности сделки в виде возврата в конкурсную массу должника права требования, переданного по сделке. В кассационной жалобе, поданной в Верховный Суд Российской Федерации, заявитель просит отменить постановления апелляционного суда и суда округа, спор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Отменяя определение и повторно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167 и 168 Гражданского кодекса Российской Федерации, статьи 213.32 Федерального закона от 26.10.2002 № 127-ФЗ «О несостоятельности (банкротстве)», исходил из совершения сделки со злоупотреблением правом при наличии у должника признаков несостоятельности и при отсутствии экономической целесообразности, реального встречного исполнения, указав на следствие сделки – причинение вреда имущественным правам кредиторов должника, верно применив последствия её недействительности.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"Райффайзенбанк" (подробнее) ИФНС №17 (подробнее) Судьи дела: Корнелюк Е.С. (судья) (подробнее) Последние документы по делу: Определение от 22 апреля 2020 г. по делу № А40-199893/2015 Определение от 16 марта 2020 г. по делу № А40-199893/2015 Определение от 1 октября 2019 г. по делу № А40-199893/2015 Определение от 6 августа 2019 г. по делу № А40-199893/2015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