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16.04.2019, оставленным без изменения постановлением Седьмого арбитражного апелляционного суда от 29.07.2019 и постановлением Арбитражного суда Западно-Сибирского округа от 12.12.2019, в удовлетворении иска отказано. В кассационной жалобе компания просит об отмене судебных актов, ссылаясь на недопустимость отказа в оплате исходя из характера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 судов об отсутствии у компании права на получение оплаты услуг, оказанных за пределами твердой цены государственного контракта от 20.06.2018 № 32 основан на нормах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и судебной практике их применения.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«Почтовая компания «Сервис Пост»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Почтовая компания "Сервис Пост" (подробнее) Ответчики: Управление по обеспечению деятельности мировых судей Новосибирской области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