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«Сибирский закупочный союз «ТЗС-Сибирь» обратилось в Арбитражный суд Красноярского края с иском о взыскании с общества с ограниченной ответственностью ТК «АлюТранс» 1 711 510 рублей 50 копеек убытков, причиненных утратой груза.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«С-Лоджистик». Решением Арбитражного суда Красноярского края от 16.09.2019 иск удовлетворен. Постановлением Третьего арбитражного апелляционного суда от 24.10.2019 решение суда первой инстанции оставлено без изменения. Арбитражный суд Восточно-Сибирского округа постановлением от 26.12.2019 указанные судебные акты оставил без изменения. Общество с ограниченной ответственностью ТК «АлюТранс»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сделали вывод о доказанности факта принятия ответчиком груза к перевозке и причинения истцу ущерба в результате ненадлежащего исполнения договорных обязательств, признав обоснованным предъявленный к взысканию размер убытков, отсутствие надлежащих доказательств того, что ответчик предпринял все необходимые меры для доставки груза и утрата груза произошла вследствие обстоятельств, которые он не мог предотвратить и устранение которых от него не зависело, руководствуясь положениями статей 15 , 393 , 801 , 803 Гражданского кодекса Российской Федерации, статьей 7 Федерального закона от 30.06.2003 № 87-ФЗ «О транспортно-экспедиционной деятельности», суды признали иск обоснованным. Доводы жалобы, в том числе о неполном выяснении обстоятельств, имеющих значение для дела, несоответствии выводов судов обстоятельствам дела и отсутствии надлежащих доказательств,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ТК «АлюТранс»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"СЗС "ТЗС-Сибирь" (подробнее) ООО "Сибирский закупочный союз "ТЗС-Сибирь" (подробнее) Ответчики: ООО ТК "АЛЮТРАНС"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