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Федеральная налоговая служба России (далее – уполномоченный орган) обратилась в суд с заявлением об оспаривании решения собрания кредиторов от 10.07.2018 по третьему вопросу повестки дня; разрешении разногласий и определении порядка реализации недвижимости должника, расположенного по адресу: г. Самара, ул. Неверова, 39, ввиде проведения повторных торгов путем публичного предложения с ценой отсечения 20% - 124 798 534 рублей 22 рублей. Публичное акционерное общество «Самараэнерго» (далее – кредитор) также обратилось в суд с заявлением, объединённым с заявлением уполномоченного органа в одно производство для совместного рассмотрения, об оспаривании названного решения собрания кредиторов. Определением Арбитражного суда Самарской области от 25.12.2018 в удовлетворении заявлений отказано. Постановлением Одиннадцатого арбитражного апелляционного суда от 13.08.2019, оставленным без изменения постановлением Арбитражного суда Поволжского округа от 24.12.2019, вышеуказанное определение отменено в части оспаривания решения собрания кредиторов, в отменённой части по делу принят новый судебный акт о признании решения, принятого по третьему вопросу повестки дня, об утверждении соглашения об отступном недействительным. 2 В остальной части определение суда первой инстанции от 25.12.2018 оставлено без изменения.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Частично отменяя принятое по делу определение, апелляционный суд, руководствуясь статьями 15, 142, 142.1 Федерального закона от 26.10.2002 № 127-ФЗ «О несостоятельности (банкротстве)», исходил из намеренного создания заинтересованными лицами первоочередных платежей с целью завладения имуществом должника, в связи с чем признал недействительным решение собрания как нарушающее принцип пропорциональности погашения требований кредиторов. В отношении остальной части заявленных требований суд указал на невозможность разрешения возникших разногласий при наличии принятого на собрании кредиторов и неотменённого решения о передаче нереализованного на торгах имущества путём предоставления отступного. Суд округа согласился с выводами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«Восход»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