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сделки должника с Чумаковой Татьяной Ильиничной (далее – покупатель), а именно договора купли-продажи квартиры от 16.10.2016, недействительной; применении последствий недействительности сделки. Определением Арбитражного суда города Москвы от 09.09.2019, оставленным без изменения постановлениями Девятого арбитражного апелляционного суда от 06.11.2019 и Арбитражного суда Московского округа от 28.01.2020,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61.2, 213.32 Федерального закона от 26.10.2002 № 127-ФЗ «О несостоятельности (банкротстве)», пунктами 5, 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отсутствия совокупности условий для признания недействительной оспариваемой сделки ввиду недоказанности признаков неплатёжеспособности у должника на момент её совершения, осведомлённости об этом покупателя, недобросовестного поведения участников сделки и намерений причинить вред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Нефедова Сергея Александровича Арслановой Любови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