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Северная Осетия – Алания от 30.09.2019, оставленным без изменения постановлением Шестнадцатого арбитражного апелляционного суда от 26.11.2019, требования общества удовлетворены. Постановлением Арбитражного суда Северо-Кавказского округа от 30.01.2020 решение суда первой инстанции и постановление суда апелляционной инстанции оставлены без изменения. В кассационной жалобе, поданной в Верховный Суд Российской Федерации, управление, ссылаясь на существенное нарушение норм права, просит отменить постановление суда округа и в удовлетворении заявления общества отказать.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обществом (поставщик) и ООО «Северо-Осетинское частное охранное предприятие «Юстас» (покупатель; далее – предприятие) заключен договор поставки газа. Предприятие обратилось в управление с жалобой на действия общества, связанные с незаконным применением при определении объема поставленного газа расчетного метода и выставлении счета-фактуры от 31.10.2018 на сумму 62 281 рубль 21 копейка. Решением антимонопольного органа общество признано нарушившим часть 1 статьи 10 Федерального закона от 26.07.2006 № 135-ФЗ «О защите конкуренции» (далее – Закон о защите конкуренции). Считая решение управления незаконным, общество обратилось в арбитражный суд. Оценив представленные в материалы дела доказательства, суды первой и апелляционной инстанций, руководствуясь положениями статей 10, 22, 39, 40, 41 Закона о защите конкуренции, разъяснениями, изложенными в пунктах 4, 5 постановления Пленума Высшего Арбитражного Суда Российской Федерации от 30.06.2008 № 30 «О некоторых вопросах, возникающих в связи с применением арбитражными судами антимонопольного законодательства» и постановлении Президиума Высшего Арбитражного Суда Российской Федерации от 12.07.2006 № 1812/06, пришли к выводу о том, что оспоренное решение не соответствует закону и нарушает права и законные интересы заявителя. Судебные инстанции исходили из того, что вменяемое обществу нарушение в области расчетов за газ (неверное начисление задолженности за газ, потребленный для содержания административного здания) не подпадает под признаки злоупотребления доминирующим положением, запрет на которое установлен в статье 10 Закона о защите конкуренции, поскольку возникший спор по договору поставки газа имеет гражданско-правовой характер и не свидетельствует о направленности действий общества на сохранение либо укрепление своего положения на товарном рынке с использованием запрещенных методов, негативно воздействующих на конкурентную среду и наносящих ущерб контрагентам. Суд округа поддержал выводы судов двух инстанций. Доводы, изложенные в кассационной жалобе, являлись предметом рассмотрения судов и получили надлежащую правовую оценку с учетом установленных обстоятельств дела, не опровергают выводы судов апелляционной инстанции и округа, не подтверждают существенных нарушений норм материального и процессуального права, повлиявших на исход дела, и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Республике Северная Осетия – Алания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"Газпром межрегионгаз Владикавказ" (подробнее) Ответчики: УФАС РФ по РСО-Алания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