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апреля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12.08.2019, оставленным без изменения постановлением Девятого арбитражного апелляционного суда от 28.10.2019 и постановлением Арбитражного суда Московского округа от 28.01.2020, требование общества удовлетворено. В кассационной жалобе, поданной в Верховный Суд Российской Федерации, управление, ссылаясь на существенное нарушение норм права, просит отменить судебные акты и направить дело на новое рассмотрение.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управление (заказчик) обратилось в антимонопольный орган с заявлением о включении сведений о предприятии (подрядчик) в реестр недобросовестных поставщиков по причине ненадлежащего исполнения условий государственного контракта на выполнение работ по строительству объекта. Решением ФАС России сведения в отношении предприятия включены в реестр недобросовестных поставщиков сроком на два года. Считая решение антимонопольного органа незаконным, предприятие обратилось в арбитражный суд. Оценив представленные в материалы дела доказательства, суды, руководствуясь положениями статей 3, 95, 104 Федерального закона от 05.04.2013 № 44-ФЗ «О контрактной системе в сфере закупок товаров, работ, услуг для обеспечения государственных и муниципальных нужд», Правилами ведения реестра недобросовестных поставщиков (подрядчиков, исполнителей), утвержденными постановлением Правительства Российской Федерации от 25.11.2013 № 1062, пришли к выводу о незаконности оспоренного решения. Судебные инстанции исходили из того, что при рассмотрении вопроса о включении предприятия в реестр недобросовестных поставщиков антимонопольный орган не оценивал поведение заказчика на предмет допущенного им нарушения исполнения контракта (ненадлежащего исполнения обязанности по передаче откорректированной проектно-сметной документации), не выяснял причины такого поведения и не дал оценки вине предприятия в неисполнении условий контракта в установленный срок. При этом намеренного уклонения предприятия от исполнения контракта из материалов дела не усматривается. Доводы, изложенные в кассационной жалобе, не опровергают выводы судов, не подтверждают допущенной при рассмотрении дела судебной ошибки и не свидетельствуют о существенных нарушениях норм материального и процессуального права, повлиявших на исход дела. При таких обстоятельствах, оснований для передачи жалобы на рассмотрение в Судебной коллегии Верховного Суда Российской Федерации не имеется.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Управлению Министерства внутренних дел Российской Федерации по Калужской области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 Суд: Верховный Суд РФ (подробнее) Истцы: Управление Министерства внутренних дел Российской Федерации по Калужской области (подробнее) ФГУП "Ремонтно-строительное управление Министерства внутренних дел Российской Федерации" (подробнее) Ответчики: Федеральная антимонопольная служба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