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10.06.2019, оставленным без изменения постановлением Двенадцатого арбитражного апелляционного суда от 16.08.2019 и постановлением Арбитражного суда Поволжского округа от 18.12.2019, заявленное требование удовлетворено. В кассационной жалобе, поданной в Верховный Суд Российской Федерации, инспекция,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предписанием на общество возложена обязанность внести в проектные декларации по жилым домам «Романовъ» и «Новый свет» сведения о бенефициарных владельцах - Пшеницыне Сергее Анатольевиче, Соколковой Ларисе Ильиничне, Ульяновой Ирине Сергеевне; разместить в Единой информационной системе жилищного строительства проектные декларации по жилым домам «Романовъ» и «Новый свет» со сведениями о бенефициарных владельцах - Пшеницыне С.А., Соколовой Л.И., Ульяновой И.С. Не согласившись с предписанием инспекции, общество обратилось в арбитражный суд. Рассматривая спор, суды установили, что в проектных декларациях общества (застройщик) по жилым домам «Новый свет», «Романовъ», размещенных в Единой информационной системе жилищного строительства в качестве конечного бенефициара указан Пумпянский Д.А. При этом учредителями общества являются АО Группа Синара и ЗПИФ комбинированного типа «Эффект», управляющей компанией которого является ООО «УК СГБ», 100% паев ЗПИФ комбинированного типа «Эффект» принадлежит единственному владельцу - ПАО «СКБ-банк», конечным бенефициаром которого является Пумпянский Д.А. В тоже время Пшеницын С.А., Соколкова Л.И., Ульянова И.С. являются бенефициарами учредителей управляющей компании фонда - ООО «Управляющая компания СГБ». Учитывая установленные обстоятельства, суды, руководствуясь положениями статьи 20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Федеральный закон № 214-ФЗ), статей 10, 11, 40 Федерального закона от 29.11.2001 №156-ФЗ «Об инвестиционных фондах», Федерального закона от 26.12.2008 № 294-ФЗ «О защите прав юридических лиц 3 и индивидуальных предпринимателей при осуществлении государственного контроля (надзора) и муниципального контроля», пришли к выводу о незаконности оспоренного предписания инспекции. Суды исходили из того, что Пшеницын С.А., Соколкова Л.И. и Ульянова И.С., будучи участниками хозяйственных обществ, владеющих долями в уставном капитале управляющей компании ЗПИФ комбинированного типа «Эффект», не обладают признаками бенефициарных владельцев, установленными статьей 20 Федерального закона № 214-ФЗ, в связи с чем у общества отсутствовали основания для внесения о них информации в проектные декларации по спорным жилым домам. Доводы, изложенные в кассационной жалобе, являлись предметом рассмотрения судов и получили надлежащую правовую оценку, не опровергают выводы судов, направлены на переоценку установленных обстоятельств и основаны на ином толковании норм законодательства, в связи с чем не являются основанием для отмены обжалуемых судебных актов в кассационном порядке.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государственного строительного надзора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