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27.05.2019, оставленным без изменения постановлением Шестнадцатого арбитражного апелляционного суда от 25.09.2019, иск удовлетворен. Арбитражный суд Северо-Кавказского округа постановлением от 04.12.2019 отменил решение от 27.05.2019 и постановление Шестнадцатого арбитражного апелляционного суда от 25.09.2019 вследствие невыяснения обстоятельств, влияющих на соотношение встречных обязательств, и направил дело на новое рассмотрение в Арбитражный суд Ставропольского края. В кассационной жалобе общество «Икарлизинг» просит об отмене постановления окружного суда, ссылаясь на допущенные нарушения норм материального и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необходимых для разрешения спора обстоятельств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«Икарлизинг»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