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Центрального округа от 15.01.2020 по делу № А23-7548/2017 Арбитражного суда Калужской области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