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13.06.2019, оставленным без изменения постановлениями Шестнадцатого арбитражного апелляционного суда от 20.09.2019 и Арбитражного суда Северо-Кавказского округа от 26.12.2019, требования общества удовлетворены в части признания недействительными оспариваемых решений инспекции об отказе в возмещении 82 370 рублей 81 копейки НДС. В удовлетворении остальной части заявленных требований отказано. В кассационной жалобе общество ставит вопрос об отмене принятых по делу судебных актов в части отказа в удовлетворении требований,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проверки представленной обществом уточненной налоговой декларации по НДС за 2 квартал 2017 года с заявленной к возмещению суммой НДС в размере 11 738 301 рубля инспекцией вынесены оспариваемые решения. Основанием для принятия ненормативных актов послужили выводы налогового органа о том, что сделка по купле-продаже имущества обществом носит формальный характер, поскольку осуществлена учредителями с участием подконтрольных лиц и направлена исключительно на получение необоснованной налоговой выгоды, что повлекло за собой минимизацию налогов и создание условий для незаконного возмещения НДС конечным покупателем – обществом; установлена взаимозависимость участников сделки и схемное движение имущества через цепочку контрагентов. Решением Управления Федеральной налоговой службы по Ставропольскому краю от 10.08.2018 № 08-21/024497@, вынесенным по результатам рассмотрения жалобы общества, решения налогового органа оставлены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568 , 570 Гражданского кодекса Российской Федерации, статей 20 , 38 , 39 , 105.1 , 169 , 171 , 172 , 176 , 271 Налогового кодекса Российской Федерации, с учетом правовой позиции,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произведенных инспекцией доначислений соответствующего налога, сумм пени и штрафа, за исключением эпизода по взаимоотношениям заявителя с обществом с ограниченной ответственностью «РСП ИНТЕРНЭШНЛ». Судебные инстанции исходили из недобросовестности и согласованности действий налогоплательщика и его контрагента общества с ограниченной ответственностью «Лирус», направленности на получение необоснованной налоговой выгоды в виде возмещения из бюджета НДС, который в бюджет не уплачен. При этом суды установили, что реальность несения затрат обществом не подтверждена, поскольку источником оплаты являлись денежные средства, поступившие от компании Агравис Футтермиттель ГМБХ по договору займа, которые использовались в качестве оплаты недвижимого имущества взаимозависимых лиц, перечислялись между различными взаимозависимыми лицами, не образуя при этом реальную денежную массу, что свидетельствует о проведении формального перераспределения капитала в рамках концерна, и об отсутствии реальных экономических целей в заключении сделки купли-продажи имущества. Выводы судов основаны не на отдельно установленных фактах и выборочной оценке доказательств, а на результатах исследования и оценки доказательств, представленных сторонами, в их совокупности и взаимосвязи.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«Райффайзен Агро Риэл Эстейт»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"РАЙФФАЙЗЕН АГРО РИЭЛ ЭСТЕЙТ" (подробнее) Ответчики: МИ ФНС №4 по СК (подробнее) МИФНС России №4 по Ставропольскому краю (подробнее) МНФНС России №4 по Ставропольскому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