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11.07.2019, оставленным без изменения постановлением Одиннадцатого арбитражного 2 апелляционного суда от 19.09.2019 и постановлением Арбитражного суда Поволжского округа от 18.12.2019,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на официальном сайте 18.02.2019 размещено извещение № 31907543755 о проведении конкурса в электронной форме на право оказания услуг по организации безналичной оплаты проезда и учета наличных денежных средств с использованием транспортной системы на территории городского округа Тольятти и Ставропольского района. В антимонопольный орган поступила жалоба общества на действия конкурсной комиссии при проведении конкурса, выразившиеся в необоснованном отклонении поданной им заявки, по результатам рассмотрения в удовлетворении жалобы отказано. Не согласившись с решением управления, общество обратилось в арбитражный суд. Отказывая в удовлетворении требования, суды первой и апелляционной инстанций, исследовав и оценив представленные доказательства, руководствуясь положениями Федерального закона от 18.07.2011 № 223-ФЗ «О закупках товаров, работ, услуг отдельными видами юридических лиц» (далее - Закон №223-ФЗ), пришли к выводу, что оспоренное решение антимонопольного органа соответствует законодательству и не нарушает права и интересы заявителя, с чем согласился суд округа. Судебные инстанции исходили из того, что директор заказчика, являясь одновременно учредителем участника (общества), мог осуществлять 3 координацию деятельности участников торгов, создать данному участнику преимущественные условия участия в торгах, а также повлиять на определение победителя торгов, что запрещено частью 1 статьи 17 Закона №223-ФЗ. Суды отметили, что указанные обстоятельства свидетельствуют о возникновении конфликта интересов и приводят к ограничению конкуренции при проведении закупки, поскольку интересы заказчика и участника закупки фактически представляет одно лицо.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Изложенные в жалобе доводы являлись предметом рассмотрения судов, повторяют позицию заявителя по спору, не опровергают выводы суда и не подтверждают существенных нарушений норм материального права и норм процессуального права, повлиявших на исход дела, по сути,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«Процессинговый центр пассажирского транспорта»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