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«Свое дело» (далее – Общество) обратилось в Арбитражный суд Оренбургской области с иском к Савельевой Галине Владимировне о понуждении ответчика к передаче истцу документации Общества за период с 06.11.2013 до 22.10.2015. Решением Арбитражного суда Оренбургской области от 06.06.2019 требования удовлетворены. Постановлением Восемнадцатого арбитражного апелляционного суда от 16.10.2019 решение от 06.06.2019 отменено, в удовлетворении иска отказано. Постановлением Арбитражного суда Уральского округа от 12.02.2020 апелляционное постановление от 16.10.2019 отменено, решение от 06.06.2019 оставлено в силе. Не согласившись с решение суда первой инстанции и постановлением суда округа, Савельева Г.В. обратилась в Верховный Суд Российской Федерации с кассационной жалобой, одновременно заявив ходатайство об освобождении ее от уплаты госпошлины. 2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Согласно пункту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В обоснование ходатайства Савельева Г.В. представила документы, свидетельствующие о том, что ее имущественное положение не позволяет уплатить государственную пошлину в установленном размере (подтвержденный налоговым органом перечень расчетных и иных счетов заявителя, наименований и адресов банков и других кредитных учреждений, в которых эти счета открыты, а также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Учитывая изложенное и руководствуясь статьей 102 Арбитражного процессуального кодекса Российской Федерации, пунктом 2 статьи 333.22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удовлетворить. Освободить Савельеву Галину Владимировну от уплаты государственной пошлины за рассмотрение кассационной жалобы.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