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ходатайства о восстановлении пропущенного процессуального срока подачи жалобы и о предоставлении отсрочки уплаты государственной пошлины при ее подаче. 2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Частью 2 статьи 117 Арбитражного процессуального кодекса Российской Федерации предусмотрено, что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предельно допустимый срок для его восстановления. Рассмотрев ходатайство о восстановлении процессуального срока, оценив изложенные в нем доводы, судья считает его подлежащим удовлетворению.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Согласно пункту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названного Кодекса. В соответствии с пунктом 1 статьи 333.41 Налогового кодекса Российской Федерации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Кодекса. В пункте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разъяснено, что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Арбитражный суд не может по своему усмотрению отказывать в отсрочке или рассрочке уплаты государственной пошлины и уменьшении ее размера, если имеются объективные основания для удовлетворения ходатайства. Поскольку в данном случае такие основания имеются, суд приходит к выводу о предоставлении заявителю отсрочки уплаты госпошлины. 3 Руководствуясь статьями 102, 117, 184 и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ходатайства общества с ограниченной ответственностью «Грата» о восстановлении пропущенного процессуального срока подачи кассационной жалобы и о предоставлении отсрочки уплаты государственной пошлины удовлетворить. Восстановить срок подачи кассационной жалобы на решение Арбитражного суда Архангельской области от 25.04.2019 и постановление Арбитражного суда Северо-Западного округа от 16.12.2019 по делу № А05-17375/2018. Предоставить обществу с ограниченной ответственностью «Грата» отсрочку уплаты государственной пошлины до окончания производства по рассмотрению кассационной жалобы.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