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обратилась в Арбитражный суд Московской области с иском, уточненным в порядке статьи 49 Арбитражного процессуального кодекса Российской Федерации, о взыскании с публичного акционерного общества «Сбербанк России» 61 094 рублей 64 копеек процентов за пользование чужими денежными средствами. Решением Арбитражного суда Московской области от 04.06.2019 иск удовлетворен. Постановлением Десятого арбитражного апелляционного суда от 29.08.2019 решение суда первой инстанции отменено, в удовлетворении иска отказано. Арбитражный суд Московского округа постановлением от 20.01.2020 постановление суда апелляционной инстанции оставил без изменения. Индивидуальный предприниматель ФИО1 обратилась в Судебную коллегию по экономическим спорам Верховного Суда Российской Федерации с кассационной жалобой на постановления судов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установленные по делу № А41-76449/2015 обстоятельства (денежные средства истца, внесенные в оплату налогов, находились на счетах федерального казначейства как доходы бюджета), руководствуясь положениями статей 195 , 196 , 199 , 200 , 395 Гражданского кодекса Российской Федерации,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 апелляционной инстанции пришел к выводам об отсутствии у банка денежного обязательства перед истцом и об истечении срока исковой давности.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ИП Хованская Марина Ивановна (подробнее) Ответчики: ПАО "Сбербанк России" (подробнее) Судьи дела: Зарубина Е.Н.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