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20 апреля 2020 года на 10 часов 30 минут в помещении суда по адресу: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08.04.2020,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Руководствуясь статьей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время рассмотрения кассационной жалобы Гусарова Андрея Валерьевича на определение Арбитражного суда Московской области от 20.02.2019 и постановление Арбитражного суда Московского округа от 06.09.2019 по делу № А41-44136/2016 в судебном заседании Судебной коллегии по экономическим спорам Верховного Суда Российской Федерации на 21 мая 2020 года на 15 часов 00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