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«Автохозяйство технологического транспорта» (поставщик) обратилось в Арбитражный суд Забайкальского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Производственная компания «Фаворит+» (покупателя) 11 968 794 рублей 20 копеек основного долга, 309 902 рублей 39 копеек пени за период с 29.08.2017 по 21.06.2018, с начислением пени с 22.06.2018 по день фактической оплаты основного долга в размере 0,01 % от неоплаченной суммы основного долга за каждый день просрочки. К участию в деле в качестве третьего лица, не заявляющего самостоятельных требований относительно предмета спора, привлечена автономная некоммерческая организация «Комплекс инжиниринговых технологий Курчатовского института». Решением Арбитражного суда Забайкальского края от 25.03.2019 иск удовлетворен. Постановлением Четвертого арбитражного апелляционного суда от 01.08.2019 решение суда первой инстанции оставлено без изменения. Арбитражный суд Восточно-Сибирского округа постановлением от 17.12.2019 указанные судебные акты оставил без изменения. Общество с ограниченной ответственностью Производственная компания «Фаворит+»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заключение, в их совокупности и взаимной связи по правилам статей 71 , 86 Арбитражного процессуального кодекса Российской Федерации, установив факт поставки продавцом товара, отсутствие доказательств оплаты товара в заявленном истцом размере, представление истцом документов о ценах на аналогичные товары, руководствуясь положениями статей 329 , 330 , 424 , 506 , 516 Гражданского кодекса Российской Федерации, суды признали иск обоснованным.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Производственная компания «Фаворит+»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"Автохозяйство технологического транспорта" (подробнее) Ответчики: ООО "ПК Фаворит+" (подробнее) Иные лица: АНО "Байкальский центр судебных экспертиз и графоанализа" (подробнее) Межрайонная инспекция ФНС №20 по Иркутской области (подробнее) УФНС России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