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ФИО1 обратился в суд с заявлением о взыскании с общества как заявителя по делу о банкротстве должника причитающихся ему вознаграждения и расходов, в том числе по оплате услуг привлечённых специалистов. Определением Арбитражного суда Свердловской области от 19.09.2019 заявление удовлетворено. Постановлением Семнадцатого арбитражного апелляционного суда от 16.12.2019, оставленным без изменения постановлением Арбитражного суда Уральского округа от 11.02.2020, вышеуказанное определение изменено; заявление удовлетворено частично. С общества в пользу арбитражного управляющего взыскано 166 236 рублей 21 копеек вознаграждения и расходов, в удовлетворении остальной части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статьями 20.3, 20.6, 20.7, 59 Федерального закона от 26.10.2002 № 127-ФЗ «О несостоятельности (банкротстве)», пунктами 2, 7, 12 постановления Пленума Высшего Арбитражного Суда Российской Федерации от 17.12.2009 № 91 «О порядке погашения расходов по делу о банкротстве», исходил из того, что не отстранённый от проведения процедур банкротства и не допустивший существенного нарушения требований законодательства о банкротстве арбитражный управляющий вправе рассчитывать на получение вознаграждения и фактически понесённых расходов с возложением бремени их несения на общество как заявителя по делу о банкротстве, принявшего на себя соответствующие риски на случай отсутствия у должника имущества. Изменяя принятое по делу определение, апелляционный суд в целом согласился с приведёнными в нём выводами, однако счёл необходимым исключить из общего размера вознаграждения управляющего, фактически бездействовавшего и не реализовавшего в должной мере свои полномочия, приходящуюся на период бездействия сумму и удовлетворить заявление частично. Суд округа согласился с выводами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«КЭНПО-Калий Транспорт»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"Транслизинг-сервис" (подробнее) Инспекция Федеральной налоговой службы по Ленинскому району г. Екатеринбурга (подробнее) ООО "КЭНПО-КАЛИЙ Транспорт" (подробнее) Союз "Саморегулируемая организация арбитражных управляющих Северо-Запада" (подробнее) Ответчики: ООО "РОКАДА-ТРАНС"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