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апреля 2020 года согласно почтовому штемпелю на конверте общество направило в Верховный Суд Российской Федерации кассационную жалобу на определение Арбитражного суда Республики Дагестан от 19.06.2018, постановление Шестнадцатого арбитражного апелляционного суда от 31.08.2018 и постановление Арбитражного суда Северо-Кавказского округа от 14.11.2018 по делу № А15-4979/2014, поданную в порядке статьи 42 Арбитражного процессуального кодекса Российской Федерации (далее – Кодекс), одновременно ходатайствуя о восстановлении пропущенного срока её подачи. Согласно статье 42 Кодекса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2 по правилам, установленным названным Кодексом. Такие лица пользуются правами и несут обязанности лиц, участвующих в деле. В соответствии с частью 1 статьи 291.2 Кодекса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Частью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Кодекса, со дня, когда это лицо узнало или должно было узнать о нарушении его прав и законных интересов обжалуемым судебным актом. Таким образом, для лица, не участвовавшего в рассмотрении дела, установленный частью 1 статьи 291.2 Кодекса общий двухмесячный срок на подачу кассационной жалобы в Верховный Суд Российской Федерации начинает течь с момента, когда такое лицо узнало или должно было узнать о нарушении его прав и законных интересов обжалуемым судебным актом. В силу части 2 названной статьи это лицо вправе обратиться с ходатайством о восстановлении пропущенного срока в течение шести месяцев с указанного момента. Согласно части 3 статьи 291.2 Кодекса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Соответствующая правовая позиция изложена в постановлении Конституционного Суда Российской Федерации от 17.03.2010 № 6-П. Из ходатайства заявителя следует, что о вышеуказанных судебных актах обществу стало известно в декабре 2019 года. Поскольку общество направило настоящую жалобу 02.04.2020, на момент обращения заявителя срок, установленный статьёй 291.2 Кодекса, истёк. 3 Восстановление пропущенного срока на кассационное обжалование судебных актов в Верховный Суд Российской Федерации часть 2 статьи 291.2 Кодекса связывает с наличием объективных причин его пропуска. В заявленном ходатайстве о восстановлении срока подачи кассационной жалобы общество не приводит каких-либо доводов, свидетельствующих о наличии уважительных причин пропуска двухмесячного процессуального срока с момента, когда обществу стало известно об обжалуемых судебных актах. Применительно к положениям часть 2 статьи 9 Кодекса общество несёт риск наступления последствий несовершения им процессуальных действий. Объективных и не зависящих от заявителя причин, препятствующих подать кассационную жалобу в установленный законом срок, в ходатайстве не содержится, в связи с чем, срок не может быть восстановлен, а жалоба – рассмотрена по существу и подлежит возврату заявителю (пункт 3 части 1 статьи 291.5 Кодекса). Заявителем к настоящей жалобе не приложено платёжное поручение об уплате государственной пошлины с подлинной отметкой банка о его исполнении. Исходя из положений статей 333.18, 333.40 Налогового кодекса Российской Федерации, подтверждением уплаты государственной пошлины являются платежные поручения и квитанции с подлинной отметкой банка об их исполнении.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 государственная пошлина не подлежит возврату данным определением. Заявитель вправе обратиться в суд с ходатайством о возврате уплаченной государственной пошлины с предоставлением документа, подтверждающего её уплату (оригинала чека по операции от 31.03.2020 номер документа 449512 на сумму 6 000 (шесть тысяч) рублей 00 копеек с подлинной отметкой банка о зачислении государственной пошлины в доход федерального бюджета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«Идеал» о восстановлении пропущенного процессуального срока отказать. Кассационную жалобу общества с ограниченной ответственностью «Идеал» на определение Арбитражного суда Республики Дагестан от 19.06.2018, постановление Шестнадцатого арбитражного апелляционного 4 суда от 31.08.2018 и постановление Арбитражного суда Северо-Кавказского округа от 14.11.2018 по делу № А15-4979/2014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