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апреля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29.05.2019, оставленным без изменения постановлением Девятого арбитражного апелляционного суда от 04.09.2019 и постановлением Арбитражного суда Московского округа от 25.12.2019, в удовлетворении заявленного требования отказано. В кассационной жалобе, поданной в Верховный Суд Российской Федерации, общество, ссылаясь на существенное нарушение норм права, просит отменить судебные акты и направить дело на новое рассмотрение в суд первой инстанции.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инспекцией проведена выездная проверка деятельности общества по вопросам правильности исчисления и уплаты всех налогов и сборов за период с 01.01.2013 по 31.12.2014. По результатам проверки составлен акт и вынесено решение о доначислении 10 142 541 рубля налога на прибыль и 9 034 443 рублей налога на добавленную стоимость, начислении 6 595 556 рублей пеней и 557 197 рублей штрафа по статье 122 Налогового кодекса Российской Федерации (далее – Налоговый кодекс). Основанием для доначисления налогов, начисления пеней и штрафа послужил вывод налогового органа о занижении обществом налоговой базы в связи с неправомерным включением в состав расходов по налогу на прибыль затрат на оказанные ООО «Мариан ТКФ» услуги по перевозке груза, а также необоснованным применением налоговых вычетов по налогу на добавленную стоимость на основании документов, выставленных от имени указанного контрагента. Рассматривая спор, суды, оценив представленные в материалы дела доказательства, в том числе протоколы допросов свидетелей и заключение специалиста, руководствуясь положениями статей 169 , 171 , 172 , 247 , 252 Налогового кодекса, разъяснениями, изложенными в постановлении Пленума Высшего Арбитражного Суда Российской Федерации от 12.10.2006 № 53 «Об оценке арбитражными судами обоснованности получения налогоплательщиком налоговой выгоды», пришли к выводу о наличии у инспекции правовых оснований для принятия решения ввиду доказанности совокупности обстоятельств, свидетельствующих о направленности действий общества на получение необоснованной налоговой выгоды в отсутствие реальных хозяйственных операций по оказанию услуг спорным контрагентом. Судебные инстанции указали, что общество путем привлечения подконтрольной организации ООО «Мариан ТКФ» искусственно создало ситуацию, при которой возникает формальное право на принятие расходов и на применение налоговых вычетов по НДС при фактическом оказании транспортных услуг своими силами. Доводы, касающиеся доказательственной базы, подлежат отклонению, поскольку вопрос относимости, допустимости и достоверности доказательств разрешается судами первой и апелляционной инстанций в каждом конкретном случае, исходя из обстоятельств дела, и входит в круг вопросов, рассмотрение которых не относится к компетенции суда, рассматривающего дело в порядке кассационного производства. Иные доводы, изложенные в кассационной жалобе, повторяют позицию общества по спору, являлись предметом рассмотрения судов и получили надлежащую правовую оценку с учетом установленных обстоятельств дела. Приведенные доводы не опровергают выводы судов, не подтверждают существенного нарушения норм права, повлиявших на исход дела, по сути, направлены на переоценку доказательств и установление по делу иных фактических обстоятельств, что не может служить основанием для передачи жалобы на рассмотрение в Судебной коллегии Верховного Суда Российской Федерации.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«ЦемСнаб Групп»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 Суд: Верховный Суд РФ (подробнее) Истцы: ООО "ЦЕМСНАБ ГРУПП" (подробнее) Ответчики: Инспекция Федеральной налоговой службы №29 по г. Москве (подробнее) ФНС России МИ по г. Москве №29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