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27.05.2019, оставленным без изменения постановлением Тринадцатого арбитражного апелляционного суда от 19.08.2019 и постановлением Арбитражного суда Северо-Западного округа от 03.02.2020, заявленные требования удовлетворены.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в удовлетворении требований общества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«ТехГазМонтаж» обратилось в управление с жалобой на действия общества при проведении открытого запроса предложений в электронной форме на право заключения договора по номенклатурной группе «Работы по строительству, реконструкции и капитальному ремонту», включая документацию о запросе предложений. Решением антимонопольного органа закупочная комиссия организатора торгов признана нарушившей пункт 2 части 1 и часть 6 статьи 3 Федерального закона от 18.07.2011 № 223-ФЗ «О закупках товаров, работ, услуг отдельными видами юридических лиц» (далее – Закон о закупках), что выразилось в несоблюдении принципов равноправия, справедливости, отсутствия дискриминации и необоснованных ограничений конкуренции по отношению к участникам закупки, а также неправомерном начислении участнику закупки – ООО «СНХРС-СПб» баллов по критерию «Опыт выполнения аналогичных работ (оказания аналогичных услуг) в денежном выражении за последние 3 (три) года, предшествующие дате публикации извещения о закупке» с учетом опыта выполнения аналогичных работ субподрядчика (соисполнителя) ООО «Завод строительных материалов и конструкций», который субъектом малого или среднего предпринимательства не является; пункт 1 части 1 статьи 3 и пункт 10 части 10 статьи 4 Закона о закупках ввиду несоблюдения принципа информационной открытости закупки и установления в пунктах 1.3.5, 1.3.6.2.2 документации ненадлежащих и противоречивых требований относительно необходимости для привлекаемых участником закупки субподрядчиков (соисполнителей) являться субъектом малого или среднего предпринимательства. В целях устранения нарушений выдано предписание. Считая ненормативные акты управления незаконными, общество обратилось в арбитражный суд. Оценив представленные в материалы дела доказательства, суды установили, что ООО «ТехГазМонтаж», обращаясь в антимонопольный орган с жалобой, ссылалось на незаконность допуска к участию в закупке ООО «СНХРС-СПб», не являющегося субъектом малого или среднего предпринимательства, и недостоверность представленных данным участником сведений в отношении опыта выполнения аналогичных работ. Рассматривая жалобу, управление пришло к выводу об отсутствии у комиссии организатора торгов оснований для отклонения заявки ООО «СНХРС-СПб» ввиду отнесения последнего к субъектам среднего предпринимательства. При этом довод жалобы о недостоверности представленных ООО «СНХРС-СПб» сведений в отношении опыта выполнения аналогичных работ не подлежал обжалованию в административном порядке в силу части 10 статьи 3 Закона о закупках и не мог являться предметом проверки управления. Иные доводы ООО «ТехГазМонтаж» в жалобе не приводило, однако антимонопольный орган по собственной инициативе проверил содержание всей документации, чем вышел за пределы жалобы и превысил полномочия, определенные частью 13 статьи 3 Закона о закупках. При таких обстоятельствах, судебные инстанции пришли к выводу о том, что оспоренные решение и предписание управления не соответствуют действующему законодательству и нарушают права и законные интересы заявителя. Доводы, изложенные в кассационной жалобе, сводятся к повторению позиции антимонопольного органа о наличии полномочий для вынесения ненормативных актов с учетом всех выявленных нарушений, являлись предметом рассмотрения судов и получили надлежащую правовую оценку. По существу доводы жалобы выражают несогласие с выводами судов ввиду ошибочного применения управлением положений законодательства, не свидетельствуют о существенных нарушениях норм материального и процессуального права, повлиявших на исход дела, и не могут служить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Санкт-Петербургу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"Газэнергоинформ" (подробнее) Ответчики: Управление Федеральной антимонопольной службы по Санкт-Петербургу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