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09.07.2019, оставленным без изменения постановлением Шестого арбитражного апелляционного суда от 16.09.2019, ФИО2 привлечен к административной ответственности по части 4 статьи 14.13 Кодекса Российской Федерации об административных правонарушениях и ему назначено наказание в виде штрафа в размере 40 000 рублей. Постановлением Арбитражного суда Дальневосточного округа от 29.01.2020 указанные судебные акты оставлены без изменения. ФИО1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воспрепятствования ФИО1 как руководителем должника деятельности арбитражного управляющего ввиду неисполнения обязанности по передаче арбитражному управляющему бухгалтерских и иных документов, отражающих экономическую деятельность должника. Частью 4 статьи 14.13 Кодекса Российской Федерации об административных правонарушениях предусмотрена административная ответственность за незаконное воспрепятствование деятельности арбитражного управляющего, конкурсного управляющего либо временной администрации кредитной или иной финансовой организации, в том числе несвоевременное предоставление, уклонение или отказ от передачи арбитражному управляющему, конкурсному управляющему либо временной администрации кредитной или иной финансовой организации сведений и (или) документов, необходимых для исполнения возложенных на них обязанностей, и (или) имущества, принадлежащего юридическому лицу, в том числе кредитной или иной финансовой организации, в случаях, когда функции руководителя юридического лица, в том числе кредитной или иной финансовой организации, возложены соответственно на арбитражного управляющего, конкурсного управляющего и руководителя временной администрации кредитной или иной финансовой организации, если эти действия (бездействие) не содержат уголовно наказуемых деяний. Оценив представленные доказательства, руководствуясь положениями Федерального закона от 26.10.2002 № 127-ФЗ «О несостоятельности (банкротстве)», суды пришли к выводу о наличии в действиях ФИО1 состава правонарушения, ответственность за совершение которого предусмотрена частью 4 статьи 14.13 Кодекса Российской Федерации об административных правонарушениях. Суды пришли к выводу о наличии вины в действиях ФИО1,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Доводы жалобы относительно несения ответственности дважды за одно и то же нарушение были предметом рассмотрения судов и получили исчерпывающую правовую оценку применительно к вмененному в рассматриваемом случае правонарушению и объекту посягательства. Приведенные в жалобе доводы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Прокурор Зейского района Петров Е.К. (подробнее) Ответчики: ООО Директор "Зеясервис" Востриков Владимир Алексеевич (подробнее) Иные лица: Управление по вопросам миграции УМВД России по Амурской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