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Башкортостан от 20.06.2019 заявленное требование удовлетворено. Постановлением Восемнадцатого арбитражного апелляционного суда от 24.09.2019, оставленным без изменения постановлением Арбитражного суда Уральского округа от 19.12.2019, решение суда отменено, в удовлетворении требования отказано. В кассационной жалобе, поданной в Верховный Суд Российской Федерации, предприниматель, ссылаясь на существенное нарушение норм права, просит отменить постановления апелляционного суда и суда округа в части отказа в удовлетворении требования о возврате переплаты в сумме 361 232 рублей 98 копеек, в указанной части оставить в силе решение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итогам совместной сверки расчетов по налогам, сборам, страховым взносам, пеням, штрафам, процентам за период с 01.01.2017 по 01.11.2017, проведенной предпринимателем и инспекцией, составлен акт от 08.11.2017 № 107286, которым выявлена переплата по налогам, пеням и штрафам в общей сумме 436 991 рубль 10 копеек. Предприниматель 15.11.2017, 17.11.2017 и 26.12.2017 обратился в инспекцию с заявлениями о возврате указанной переплаты, за исключением излишне уплаченной пени в сумме 1 026 рублей 97 копеек. Рассмотрев указанные заявления, инспекцией вынесены решения об отказе в возврате переплаты в связи с истечением трехлетнего срока. Не согласившись с отказом в возврате излишне уплаченных налогов, пеней и штрафов, предприниматель обратился в арбитражный суд. Удовлетворяя заявленное требование, суд первой инстанции исходил из того, что предприниматель обратился в суд с заявлением о возврате излишне уплаченного налога в пределах трехлетнего срока со дня, когда ему достоверно стало известно о наличии у него переплаты (08.11.2017). Отменяя решение суда и отказывая в удовлетворении требования, суд апелляционной инстанции, руководствуясь положениями статей 45 , 78 Налогового кодекса Российской Федерации, статьи 200 Гражданского кодекса Российской Федерации, учитывая правовую позицию Конституционного Суда Российской Федерации, изложенную в определении от 21.06.2001 № 173-О и разъяснения, изложенные в пункте 79 постановления Пленума Высшего Арбитражного Суда Российской Федерации от 30.07.2013 № 57 «О некоторых вопросах, возникающих при применении арбитражными судами части первой Налогового кодекса Российской Федерации», пришел к выводу о пропуске предпринимателем срока для обращения с заявлением о возврате переплаты в заявленной сумме, с чем согласился суд округа. Суды указали, что предпринимателем не представлено документального обоснования возникновения спорной переплаты, при этом в заявлении содержатся ссылки на уплату налога 22.04.2010, 23.04.2010, 29.04.2010, 22.07.2010, 19.10.2010, 21.07.2011, в связи с чем признали обоснованными действия инспекции, связанные с отказом в возврате указанных сумм ввиду истечения трехлетнего срока с момента уплаты налогов. По сумме 1026 рублей 97 копеек судом апелляционной инстанции установлено, что переплата по налогу в указанном размере отсутствует. Изложенные в жалобе доводы, в том числе о том, что инспекция не извещала предпринимателя об имеющейся переплате, являлись предметом рассмотрения судов апелляционной инстанции и округа и им дана надлежащая правовая оценка. Доводы жалобы повторяют позицию заявителя по спору, не опровергают выводы судов, не подтверждают существенных нарушений норм материального права и норм процессуального права, повлиявших на исход дела, направлены на переоценку установленных обстоятельств и основаны на ином толковании норм налогового законодательства,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Ответчики: Межрайонная инспекция Федеральной налоговой службы №40 по Республике Башкортостан (подробнее) Судьи дела: Антонова М.К. (судья)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