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10.06.2019, оставленным без изменения постановлением Четырнадцатого арбитражного апелляционного суда от 11.09.2019 и постановлением Арбитражного суда Северо-Западного округа от 16.12.2019,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камеральных налоговых проверок представленных предприятием по налогу на имущество уточненной налоговой декларации за 2015 год и налоговой декларации за первый квартал 2016 года, инспекцией вынесены решение от 21.09.2016 № 3420, которым доначислен налог в сумме 768 469 рублей, пени в сумме 44 648 рублей 05 копеек, штраф в сумме 76 846 рублей 90 копеек с учетом смягчающих обстоятельств; решение от 21.09.2016 № 1215 о доначислении 581 883 рублей налога и 27 620 рублей 05 копеек пени. Основанием для доначисления налога послужил вывод инспекции о необоснованном применении заявителем пониженной ставки по налогу на имущество в отношении объектов основных средств (тепловые сети, котельные, тепловые пункты и оборудование данных объектов), поскольку указанные объекты не относятся к линиям энергопередачи, а также к сооружениям, являющимся неотъемлемыми технологическими частями линий энергопередачи, поименованным в Перечне имущества, относящегося к железнодорожным путям общего пользования, федеральным автомобильным дорогам общего пользования, магистральным трубопроводам, линиям электропередачи, а также сооружений, являющихся неотъемлемой технологической частью указанных объектов, в отношении которых организации освобождаются от обложения налогом на имущество организаций, утвержденном постановлением Правительства Российской Федерации от 30.09.2004 № 504 (далее - Перечень № 504). Не согласившись с решениями инспекции, предприятие обратилось в арбитражный суд. При рассмотрении дела судами установлено, что основным видом деятельности предприятия является распределение пара и горячей воды (тепловой энергии). На основании договора от 01.08.2010 о закреплении муниципального имущества на праве хозяйственного ведения предприятию переданы тепловые сети, здания котельных, центральных тепловых пунктов и бойлерной, а также соответствующее им оборудование. Рассматривая вопрос об обоснованности применения заявителем пониженной налоговой ставки, суды согласились с выводом налогового органа о том, что тепловые сети не относятся к магистральным и не являются составными частями магистральных тепловых сетей; котельные, тепловые пункты и оборудование данных объектов не относятся к линиям энергопередач и сооружениям, являющимся неотъемлемой технологической частью указанных объектов и не поименованы в Перечне № 504. Суды также отметили, что факт неправомерного применения заявителем льготной ставки при исчислении налога на имущество организаций в отношении спорных объектов - тепловых сетей, рассматриваемых и в настоящем деле, установлен вступившими в законную силу судебными актами по делу № А13-10261/2016, в которых заключение эксперта от 26.10.2015 № 7257/Ц признано судами надлежащим и допустимым доказательством по делу, подтверждающим вывод инспекции о необоснованном применении предприятием в отношении спорного имущества пониженной налоговой ставки. Установив указанные обстоятельства, суды первой и апелляционной инстанций, руководствуясь положениями статей 21 , 23 , 56 , 372 , 380 , Налогового кодекса Российской Федерации, пункта 2 статьи 2 Закона Вологодской области от 21.11.2001 № 968-ОЗ «О налоге на имущество организаций», пришли к выводу о том, что оспоренные решения инспекции соответствуют законодательству и не нарушают прав и законных интересов заявителя, с чем согласился суд округа. Доводы заявителя,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доводы жалобы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«Коммунальные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МУП "Коммунальные системы" (подробнее) Ответчики: Межрайонная ИФНС №9 по Вологодской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