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«Инфанта» срок подачи кассационной жалобы на решение Арбитражного суда города Москвы от 01.07.2019 по делу № А40-80464/2019, постановление Девятого арбитражного апелляционного суда от 30.09.2019 и постановление Арбитражного суда Московского округа от 30.01.2020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