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открытого акционерного общества «Дорожное эксплуатационное предприятие № 50» удовлетворить. Предоставить открытому акционерному обществу «Дорожное эксплуатационное предприятие № 50»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ОАО "Дорожное эксплуатационное предприятие №50" (подробнее) Ответчики: Территориальное управление федерального агентства по управлению государственным имуществом в Тамбовской области (подробнее) Иные лица: Межрайонная инспекция Федеральной налоговой службы №5 по Рязанской области (подробнее) Судьи дела: Чучунова Н.С. (судья) (подробнее) Последние документы по делу: Определение от 13 апреля 2020 г. по делу № А54-164/2018 Определение от 18 февраля 2020 г. по делу № А54-164/2018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