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22.07.2019, оставленным без изменения постановлением Пятнадцатого арбитражного апелляционного суда от 25.09.2019 и постановлением Северо-Кавказского округа от 10.12.2019, в удовлетворении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администрацией 25.01.2019 на официальном сайте опубликовано извещение о проведении электронного аукциона № 0158300007819000008 «Расходные материалы для вычислительной техники, для нужд администрации города Таганрога на 2019 год» и документация об электронном аукционе. Согласно протоколу подведения итогов электронного аукциона от 11.02.2019 № 0158300007819000008/03 общество признано победителем. Заказчик 14.02.2019 разместил в единой информационной системе проект контракта и направил его обществу. Общество в установленный срок (19.02.2019) не подписало и не разместило в ЕИС проект контракта, а также не предоставило обеспечение исполнения контракта, в связи с чем 20.02.2019 было признано уклонившимся от заключения контракта и 21.02.2019 в ЕИС размещен протокол о признании победителя уклонившимся от заключения контракта. Кроме того, администрация направила в управление обращение о включении сведений в реестр недобросовестных поставщиков в отношении общества в связи с уклонением от заключения контракта по итогам проведения аукциона в электронной форме. По итогам рассмотрения данного обращения управление приняло решение о внесении общества в реестр недобросовестных поставщиков. Не согласившись с решением управления, общество обратилось в арбитражный суд. Оценив представленные в материалы дела доказательства, суды первой и апелляционной инстанций,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Закон о контрактной системе), Правилами ведения реестра недобросовестных поставщиков (подрядчиков, исполнителей), утвержденными постановлением Правительства Российской Федерации от 25.11.2013 № 1062, пришли к выводу о том, что решение управления соответствует положениям законодательства и не нарушает прав и законных интересов заявителя, с чем согласился суд округа. Судебные инстанции установили, что проект контракта, размещенный заказчиком в ЕИС, общество не подписало, протокол разногласий по проекту контракта направлен в адрес заказчика 20.02.2019 по истечении срока, предусмотренного Законом о контрактной системе. Вопреки доводам жалобы суды указали, что у заявителя имелась возможность подписать проект контракта и предоставить обеспечение в период с 14.02.2019 по 18.02.2019, то есть до поломки оборудования для входа в сеть «Интернет», произошедшей 19.02.2019. Вместе с этим, при закупке товара общество должно было позаботиться о своевременном исполнении обязательств, однако счет на оплату от 20.02.2019 № 104 свидетельствует о том, что общество закупило товар по истечении установленного срока для подписания контракта. Иные доводы, изложенные в кассационной жалобе, также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«Центр Компьютерной Помощи»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"ЦЕНТР КОМПЬЮТЕРНОЙ ПОМОЩИ" (подробнее) ООО "ЦКП" (подробнее) Ответчики: Управление Федеральной антимонопольной службы по Ростовской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