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«Промстройкомплекс» обратилось в Арбитражный суд Тюменской области с иском к ФИО1 о взыскании 8 644 437 рублей 96 копеек убытков. Решением Арбитражного суда Тюменской области от 27.05.2019, оставленным без изменения постановлением Восьмого арбитражного апелляционного суда от 27.08.2019 и постановлением Арбитражного суда Западно-Сибирского округа от 12.12.2019,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 на неправильное применение судами статей 64 . 64.1 Гражданского кодекса Российской Федерации (далее – Гражданский кодекс). По утверждению ООО «Промстройкомплекс», ликвидатором фактически не исполнена обязанность по рассмотрению требований кредитора. Достоверность данных, отраженных в ликвидационных балансах, учитывая доказательства, предоставленные истцом, а также недостаточность имущества должника не являются основанием для отказа в удовлетворении требований.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28.10.2015 ООО «Промстройкомплекс» (заказчик) и ООО «Новострой» (поставщик) заключили договор поставки № 17-П, в соответствии с которым последний обязалось поставлять истцу строительные материалы. В письме от 12.09.2018 № 147/18 ООО «Промстройкомплекс» указало ООО «Новострой» на необходимость устранить недостатки по монтажу изделий из ПВХ профиля, отраженных в актах осмотра, составленных истцом в одностороннем порядке, без участия представителей заказчика. В Единый государственный реестр юридических лиц (далее – ЕГРЮЛ) 01.10.2018 внесены сведения о ликвидации ООО «Новострой», при этом его ликвидатором и единственным участником являлся ответчик. В «Вестнике государственной регистрации», часть 1 № 41 (706) от 17.10.2018/1185 было опубликовано сообщение о ликвидации ООО «Новострой» и возможности предъявления требований кредиторов в течение двух месяцев с момента опубликования объявления. ООО «Промстройкомплекс» 14.12.2018 направило ООО «Новострой» требование о выплате неустойки, неотработанного аванса и гарантийных обязательств в общей сумме 8 644 437 рублей 96 копеек. ООО «Новострой» 26.12.2018 отправило ООО «Промстройкомплекс» ответ, в котором указало на отсутствие оснований для включения заявленных требований в ликвидационный баланс. ООО «Новострой» 31.01.2019 исключено из ЕГРЮЛ, при этом заявленные истцом требования не были включены в промежуточный ликвидационный баланс и в ликвидационный баланс общества. Данное обстоятельство послужило основанием для обращения ООО «Промстройкомплекс»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62 - 64 Гражданского кодекса, суды отказали в удовлетворении требований, придя к выводу о недоказанности необходимой совокупности условий для привлечения ответчика к гражданско- правовой ответственности в виде возмещения убытков, установив соблюдение Самойловым Д.Б, как ликвидатором ООО «Новострой», процедуры ликвидации юридического лица. На момент ликвидации у ООО «Новострой» отсутствовали какие-либо активы, за счет которых могла быть погашена задолженность перед истцом. ООО «Промстройкомплекс» не воспользовался правом, предусмотренным статьей 64.1 названного Кодекса, на обращение в суд с иском к ликвидируемому юридическому лицу при наличии разногласий относительно наличия и размера задолженности.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«Промстройкомплекс»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"Промстройкомплекс" (подробнее) Иные лица: 8ААС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