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министерство имущественных и земельных отношений Нижегородской области (далее – Министерство) обратилось в Арбитражный суд Нижегородской области с иском к индивидуальному предпринимателю ФИО1 (далее – Предприниматель) об обязании ответчика в месячный срок с момента вступления в силу решения освободить земельный участок с кадастровым номером 52:18:010561:3 путем сноса (демонтажа) нежилого здания с кадастровым номером 52:18:0010349:136, расположенного по адресу: &lt;...&gt;; в случае неисполнения Предпринимателем решения предоставить Министерству право самостоятельно освободить земельный участок за счет ответчика со взысканием с него всех необходимых расходов. К участию в деле в качестве третьих лиц, не заявляющих самостоятельные требования относительно предмета спора, привлечены Управление Федеральной службы государственной регистрации, кадастра и картографии по Нижегородской области, ФИО2, ФИО3 и ФИО4. Решением Арбитражного суда Нижегородской области от 05.03.2019, оставленным без изменения постановлением Первого арбитражного апелляционного суда от 30.07.2019 и постановлением Арбитражного суда Волго- Вятского округа от 12.12.2019, заявленные требования удовлетворены. В кассационной жалобе, поданной в Верховный Суд Российской Федерации, заявитель просит отменить состоявшиеся судебные акты, направив дело на новое рассмотрение, ссылаясь на несоответствие выводов судов фактическим обстоятельствам спора, а также существенное нарушение норм материального права. В обоснование доводов жалобы заявитель указывает, что удовлетворяя иск, суды не учли, что спорная постройка, по большей части, находится за пределами указанного в решении земельного участка.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Министерство (арендодатель) и Предприниматель (арендатор) 11.05.2010 заключили договор аренды № 18-2270 земельного участка с кадастровым номером 52:18:010561:0003 площадью 150 кв. м. Указанный земельный участок передан 11.05.2010 на срок до 31.12.2011 для его использования под временный сборно-разборный торговый павильон (пункты 1.3 и 2.1 договора). На основании пункта 3.4.3 договора Предприниматель обязан использовать арендованный земельный участок в соответствии с названной целью использования. На данном земельном участке Предприниматель зарегистрировал право собственности на объект недвижимости (кафе «Беркут») с кадастровым номером 52:18:0010349:136, площадью 415,7 кв. м, расположенный по адресу: &lt;...&gt;, который выходит за границы предоставленного земельного участка. Первоначально 26.04.2013 государственная регистрация права долевой собственности на данный объект осуществлена за ответчиком и его супругойФИО2 к. на основании решения Межрегионального третейского суда от 17.08.2012 и определения Сормовского районного суда города Нижнего Новгорода от 25.02.2013 по делу № 13-119/2013. В соответствии с названными актами за Предпринимателем и ФИО2 к. признано право долевой собственности (по 1/2 доли за каждым). Позднее Предприниматель и Бебирова Г.С.к. продали данный объект по договору купли-продажи от 19.06.2013 Рагимову В.А. оглы, который в свою очередь продал его Умудову И.А. оглы по договору от 24.07.2013. По договору купли-продажи от 02.09.2013 ФИО4 продал спорный объект обратно Предпринимателю. Указывая, что названный объект обладает признаками самовольной постройки, Министерство обратилось в арбитражный суд с настоящим иском. Исследовав и оценив по правилам статьи 71 АПК РФ представленные доказательства, руководствуясь статьей 222 Гражданского кодекса Российской Федерации, статьями 40 , 60 Земельного кодекса Российской Федерации и разъяснениями, изложенными в пунктах 22, 23 постановления Пленума Верховного Суда Российской Федерации и Высшего Арбитражного Суда Российской Федерации в постановлении от 29.04.2010 № 10/22 «О некоторых вопросах, возникающих в судебной практике при разрешении споров, связанных с защитой права собственности и других вещных прав», суды удовлетворили заявленные требования, установив, что спорное нежилое здание (кадастровый номер 52:18:0010349:136) является капитальной самовольной постройкой, тогда как земельный участок был предоставлен Предпринимателю в целях размещения временного сборно-разборного торгового павильона и последний обязался осуществлять землепользование в соответствии с целевым назначением. Доводы кассационной жалобы, которые были предметом рассмотрения судов и получили надлежащую правовую оценку,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МИНИСТЕРСТВО ИМУЩЕСТВЕННЫХ И ЗЕМЕЛЬНЫХ ОТНОШЕНИЙ НИЖЕГОРОДСКОЙ ОБЛАСТИ (подробнее) Ответчики: ИП Бабиров Мехман Имран оглы (подробнее) Иные лица: отдел адресно-справочной работы УФМС по Но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