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«Град-Строй» (заказчик)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«ДР Транс» (исполнителя) 2 498 463 рублей 72 копеек убытков: 167 334 рубля реального ущерба, причиненного в результате ненадлежащей организации перевозки товара в соответствии с договором от 25.10.2017 № 16/К/2017 об оказании логистических услуг, 279 428 рублей 80 копеек штрафа за нарушение сроков доставки груза, 2 051 700 рублей 92 копейки реального ущерба, возникшего в результате утраты части груза при осуществлении его перевозки. ООО «ДР Транс» обратилось в суд с встречным иском о взыскании с ООО «Град-Строй» 570 511 рублей 40 копеек долга по оплате стоимости оказанных услуг.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«Нефтеперерабатывающая компания-Терминал». Решением Арбитражного суда Приморского края от 17.04.2019 первоначальный иск удовлетворен в части взыскания 2 051 700 рублей 92 копеек реального ущерба и 57 587 рублей 44 копеек штрафа за период с 06.02.2018 по 04.05.2018; встречный иск удовлетворен и взыскано 570 511 рублей 40 копеек основного долга; в результате зачета с ООО «ДР Транс» в пользу ООО «Град-Строй» взыскано 1 538 776 рублей 96 копеек.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 Судом апелляционной инстанции в порядке статьи 49 АПК РФ удовлетворено ходатайство первоначального истца об уточнении исковых требований, согласно которому ООО «Град-Строй» просило взыскать с ООО «ДР Транс» 392 047 рублей 58 копеек задолженности по договору об оказании логистических услуг от 25.10.2017 № 16/К/2017, из которых: 86 000 рублей стоимость отсутствующих аккумуляторов, 81 334 рубля стоимость поврежденных шлангов, 187 813 рублей 58 копеек санкции за несвоевременную доставку груза в соответствии с пунктом 4.5 договора об оказании логистических услуг, 36 900 рублей убытков (расходов по самостоятельной доставке пропавшей детали). Постановлением Пятого арбитражного апелляционного суда от 02.09.2019 решение суда первой инстанции отменено; первоначальный и встречный иски удовлетворены; в результате зачета с ООО «Град-Строй» в пользу ООО «ДР Транс» взыскано 178 463 рубля 82 копейки. Арбитражный суд Дальневосточного округа постановлением от 19.12.2019 постановление суда апелляционной инстанции оставил без изменения. Общество с ограниченной ответственностью «Град-Строй»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части удовлетворения встречного иска,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АПК РФ , установив факт получения исполнителем груза для осуществления экспедирования, факт его утраты и повреждения в пути следования, нарушение сроков доставки груза, несение расходов по самостоятельной доставке груза (пропавшей детали), руководствуясь положениями статей 15 , 393 Гражданского кодекса Российской Федерации, суд апелляционной инстанции пришел к выводу об обоснованности первоначального иска. Разрешая встречный иск, суд апелляционной инстанции руководствовался положениями статей 309 , 310 , 801 Гражданского кодекса Российской Федерации, Федерального закона Российской Федерации от 30.06.2003 № 87-ФЗ «О транспортно-экспедиционной деятельности» и исходил из обязанности заказчика в порядке, предусмотренном договором, уплатить причитающееся экспедитору (исполнителю) вознаграждение, связанное с осуществлением погрузочно-разгрузочных работ. Проверив в порядке статей 286 , 287 АПК РФ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 жалобы о наличии оснований для оставления встречного иска без рассмотрения был рассмотрен окружным судом и отклонен. Оснований для переоценки вывода суда не усматривается.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«Град-Строй»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"Град-Строй" (подробнее) Ответчики: ООО "ДР ТРАНС" (подробнее) Иные лица: МИФНС №51 по г.Москве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