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10.07.2019 в удовлетворении иска отказано. Постановлением Седьмого арбитражного апелляционного суда от 10.09.2019 решение отменено, иск удовлетворен. Постановлением Арбитражного суда Западно-Сибирского округа от 12.12.2019 решение и постановление апелляционного суда отменены, иск удовлетворен частично: взыскано 479 386 рублей 26 копеек убытков, 32 335 рублей 63 копейки процентов за пользование чужими денежными средствами. В кассационной жалобе общество «Энергорезерв» просит отменить постановление суда кассационной инстанции вследствие нарушения пределов полномочий и неправильного применения норм права.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Обстоятельства, составляющие условия для взыскания убытков вследствие ненадлежащего исполнения договора, устанавливаются судом, рассматривающим дело по правилам для суда первой инстанции. Суд первой инстанции не установил наличия причинно-следственной связи между поставкой ответчиком некачественного товара и несением истцом расходов на доказывание возражений в рамках дела № А19-11252/2017, и у суда апелляционной инстанции отсутствовали основания для изменения такой оценки, поэтому его постановление отменено окружным судов в пределах предусмотренных статьями 286 , 287 Арбитражного процессуального кодекса Российской Федерации полномочий. Окружной суд также правомерно указал, что в указанном деле с истца взысканы проценты за неисполнение его собственного обязательства, поэтому он не вправе перелагать их на ответчика по правилам статей 15 , 393 Гражданского кодекса Российской Федерации. На основании изложенного,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«Энергорезерв»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