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организации назначено в судебном заседании на 16 апреля 2020 года в 15 часов в помещении суда по адресу: Москва, улица Поварская, дом 15, зал № 3048 (подъезд 5). В связи с принятием совместного постановления Президиума Верховного Суда Российской Федерации и Президиума Совета судей Российской Федерации от 08.04.2020, попадания назначенного судебного заседания в период действия постановления и неотнесения дела к числу определенных в постановлении споров безотлагательного характера рассмотрение кассационной жалобы организации следует перенести. Руководствуясь статьей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перенести рассмотрение Судебной коллегией по экономическим спорам Верховного Суда Российской Федерации кассационной жалобы автономной некоммерческой организации «Лаборатория по производству судебной экспертизы объектов патентных прав и средств индивидуализации» на решение 2 Арбитражного суда города Москвы от 10.07.2019 по делу № А40-112566/2019 и постановление Девятого арбитражного апелляционного суда от 02.09.2019 по тому же делу на 18 мая 2020 года в 11 часов 30 минут. Судебное заседание состоится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