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данная кассационная жалоба подана в Верховный Суд Российской Федерации 06.04.2020 с ходатайством о восстановлении срока. В обоснование пропуска срока на подачу жалобы заявитель ссылается на неизвещение о привлечении к участию в деле и судебном процессе.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жалобой, в том числе в связи с отсутствием у него сведений об обжалуемом судебном акте, по ходатайству указанного лица может быть восстановлен судьей,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Арбитражного процессуального кодекса Российской Федерации при подаче ходатайства за пределами шестимесячного срока восстановление срока на обжалование судебных актов не допускается. Заявитель подал ходатайство за пределами названного срока, поэтому срок восстановлен быть не может. Учитывая подачу документов в электронном виде, государственная пошлина принимаемым определением не возвращается. Руководствуясь статьей 184 , статьей 291.2 , пунктом 3 части 1 статьи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«Мантсинен Груп» Лтд Ой в восстановлении срока подачи кассационной жалобы на решение Арбитражного суда города Санкт-Петербурга и Ленинградской области от 21.02.2018 по делу № А56-6570/2017, постановление Тринадцатого арбитражного апелляционного суда от 21.05.2018 и постановление Арбитражного суда Северо-Западного округа от 13.09.2018 по тому же делу. Кассационную жалобу не рассматривать по существу.Судья Верховного Суда Российской Федерации Н.А. Ксенофонтова Суд: Верховный Суд РФ (подробнее) Истцы: ООО "ПОРТ ВЫСОЦКИЙ" (подробнее) Ответчики: АО "СТРАХОВОЕ ОБЩЕСТВО ГАЗОВОЙ ПРОМЫШЛЕННОСТИ" (подробнее) Иные лица: ЛОТПП (подробнее) ООО " Аджастинговое Агентство "Парус" (подробнее) ООО "Европейский центр судебных экспертов" (подробнее) ООО "ИКСЭС" (подробнее) ООО "Логос" (подробнее) ООО "ПРО.ЭКСПЕРТ" (подробнее) ООО "СОЭКС-НЕВА" (подробнее) ПАО "Банк" Санкт-Петербург" (подробнее) Частное экспертное учреждение "Городское учреждение судебной экспертизы"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