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«Яргоргражданстрой» (далее – Общество) в лице акционера – общества с ограниченной ответственностью строительно-коммерческая фирма «Скиф» (далее – Фирма) обратилось в Арбитражный суд Ярославской области с иском к Солодову Сергею Викторовичу о взыскании 998 064 рублей убытков. Решением Арбитражного суда Ярославской области от 26.08.2018 исковые требования удовлетворены, с Солодова С.В. в пользу Общества взыскано 998 064 рубля в возмещение причиненных убытков; в пользу Фирмы- 61 961 рубль 28 копеек судебных расходов. Общество, Солодов С.В. и лица, не участвующие в деле – Клюшкин Александр Алексеевич, Моткова Галина Сергеевна, Калинин Александр Владимирович, Капустин Евгений Юрьевич обратились во Второй арбитражный апелляционный суд с апелляционными жалобами. Второй арбитражный апелляционный суд определением от 24.12.2018 приостановил производство по апелляционным жалобам до определения круга наследников Солодова С.В. и до вступления их в наследство. 2 Определением апелляционного суда от 30.07.2019 производство по апелляционным жалобам возобновлено. Второй арбитражный апелляционный суд определением от 18.09.2019, оставленным без изменения постановлением Арбитражного суда Волго-Вятского округа от 16.12.2019, произвел замену ответчика Солодова Сергея Викторовича на его правопреемника – Солодову Ирину Ливерьевну и в соответствии с частью 5 статьи 158 Арбитражного процессуального кодекса Российской Федерации (далее – АПК РФ), отложил судебное разбирательство. В кассационной жалобе, поданной в Верховный Суд Российской Федерации, заявитель просит отменить состоявшиеся судебные акты в части произведенного правопреемства, прекратив производство по делу, ссылаясь на существенное нарушение судами норм материального и процессуального права. В обоснование доводов жалобы заявитель указывает, что решение суда от 26.08.2018 не вступило в законную силу на момент смерти ответчика, а спорное правоотношение не допускает правопреемство, так как оно неразрывно связано с личностью наследодателя ; в силу абзаца 2 статьи 1112 Гражданского кодекса Российской Федерации (далее – Гражданский кодекс) права и обязанности, возникшие у наследователя в рамках данного правоотношения, не передаются по наследству. Спорное правоотношение по своему характеру является корпоративным.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48 названного Кодекса и статьями 1110, 1112 Гражданского кодекса, суды пришли к правомерному выводу о наличии оснований для процессуального правопреемства Солодова С.В. на Солодову И.Л., являющуюся наследницей, к которой в силу закона перешли права и обязанности первоначального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Солодовой Ирины Ливерьевны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