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в обоснование имущественного положения представляет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уплаты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«Деловые поставки»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