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23.04.2019 исковые требования удовлетворены. Одиннадцатый арбитражный апелляционный суд постановлением от 07.08.2019 отменил решение от 23.04.2019 и отказал в удовлетворении иска. Арбитражный суд Поволжского округа постановлением от 28.11.2019 постановление Одиннадцатого арбитражного апелляционного суда от 07.08.2019 оставил без изменения. В кассационной жалобе компания просит об отмене судебных актов апелляционного и окружного судов, указывая, что возмещенные контрагентом по договору транспортной экспедиции убытки не освобождают страховщика от выплаты страхового возмещения в связи с кражей застрахованных транспортных средств неустановленными лицами.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Возместившее компании убытки лицо является ответственным за сохранность застрахованных транспортных средств в силу действовавшего между ним и компанией договора, и при наличии такого договора в связи с застрахованным имуществом возникающие из него обязательства имеют приоритет над обязательством вследствие причинения вреда кражей. В случае выплаты страхового возмещения согласно статье 965 Гражданского кодекса Российской Федерации лицо, ответственное за имущество в силу договора, стало бы ответственным перед страховщиком. В ситуации состоявшего самостоятельного возмещения убытков такое лицо получает право на возмещение убытков лицами, совершившими кражу имущества.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«Торгово-финансовая компания «КАМАЗ»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"ТФК КАМАЗ", г.Набережные Челны (подробнее) Ответчики: ООО "Страховая компания "Согласие", г.Казань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