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«ТЭК Грузовая Планета» обратилось в Арбитражный суд Кировской области с иском о взыскании с федерального казенного учреждения «База материально-технического и военного снабжения Управления федеральной службы исполнения наказаний по Кировской области» 30 000 рублей задолженности по государственному контракту от 21.05.2018 № 0340100010818000045-0047530-02 по оплате оказанных услуг по перевозке груза в мае 2018 года. Решением Арбитражного суда Кировской области от 08.04.2019 иск удовлетворен. ФКУ «База материально-технического и военного снабжения Управления Федеральной службы исполнения наказаний по Кировской области» обратилось во Второй арбитражный апелляционный суд с апелляционной 2 жалобой на решение суда первой инстанции и ходатайством о восстановлении пропущенного срока на обжалование судебного акта. Определением Второго арбитражного апелляционного суда от 30.08.2019 апелляционная жалоба возвращена учреждению на основании пункта 3 части 1 статьи 264 Арбитражного процессуального кодекса Российской Федерации в связи с отказом в удовлетворении ходатайства о восстановлении пропущенного срока на апелляционное обжалование. Арбитражный суд Волго-Вятского округа постановлением от 27.12.2019 определение суда апелляционной инстанции оставил без изменения. ФКУ «База материально-технического и военного снабжения Управления федеральной службы исполнения наказаний по Кировской области» обратилось в Судебную коллегию по экономическим спорам Верховного Суда Российской Федерации с кассационной жалобой на определение суда апелляционной инстанции и постановление окружного суда, ссылаясь на существенные нарушения норм права, а также заявило ходатайство о восстановлении пропущенного срока подачи кассационной жалобы на решение суда первой инстанции.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Статьей 259 АПК РФ предусмотрено, что срок подачи апелляционной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статье 42 Кодекса, со дня, когда это лицо узнало или должно было узнать о нарушении его прав и законных интересов обжалуемым судебным актом. Ходатайство о 3 восстановлении срока подачи апелляционной жалобы рассматривается арбитражным судом апелляционной инстанции в порядке, предусмотренном статьей 117 АПК РФ. Арбитражный суд апелляционной инстанции возвращает апелляционную жалобу, если при рассмотрении вопроса о принятии апелляционной жалобы к производству установит, что апелляционная жалоба подана по истечении срока подачи апелляционной жалобы, установленного в АПК РФ, и в восстановлении пропущенного срока на подачу апелляционной жалобы отказано (пункт 3 части 1 статьи 264 АПК РФ). Судом апелляционной инстанции установлено, что, обратившись с апелляционной жалобой на решение суда первой инстанции от 08.04.2019 только 15.08.2019, заявитель пропустил установленный статьей 259 АПК РФ месячный срок на обжалование. Отказывая в удовлетворении ходатайства о восстановлении пропущенного срока подачи апелляционной жалобы, суд апелляционной инстанции оценил приведенную причину пропуска срока (отсутствие в штате старшего юрисконсульта юридической группы) и пришел к выводу о том, что она не является уважительной. Проверив законность вынесенного определения суда апелляционной инстанции,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 согласившись с выводом суда апелляционной инстанции об отсутствии оснований для восстановления пропущенного срока, поскольку внутренние организационные проблемы лица, обращающегося с жалобой, не являются уважительными причинами пропуска срока на обжалование. Неправильного применения судами апелляционной и кассационной инстанций статей 117, 259, 264 АПК РФ не установлено. Выводы судов не противоречат разъяснениям Пленума Высшего Арбитражного Суда Российской Федерации, изложенным в постановлении от 25.12.2013 № 99 «О процессуальных сроках». Доводы жалобы выводы судов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Оснований для рассмотрения Верховным Судом Российской Федерации ходатайства о восстановлении срока подачи кассационной жалобы на решение суда первой инстанции в силу пункта 1 части 2 статьи 291.1 АПК РФ не имеется.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4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«База материально- технического и военного снабжения Управления федеральной службы исполнения наказаний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