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после отмены ранее состоявшихся судебных актов решением Арбитражного суда Самарской области от 05.06.2019, оставленным без изменения постановлением Одиннадцатого арбитражного апелляционного суда от 12.08.2019 и постановлением Арбитражного суда Поволжского округа от 26.11.2019, в удовлетворении первоначального иска отказано; встречный иск удовлетворен частично: договор от 26.03.2014 № 52 расторгнут, с общества в пользу предпринимателя взыскано 3 059 459 рублей 13 копеек упущенной выгоды. В кассационной жалобе общество просит об отмене судебных актов, ссылаясь на нарушение норм процессуального права о доказывании и оценки доказательств.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исполнении сторонами обязательств основаны на результате исследования и оценки доказательств и применения статей 15 , 393 , 458 , 450 , 510 Гражданского кодекса Российской Федерации. Вопросы доказывания и оценки доказательств, с которыми связаны доводы жалобы,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«Сев-07»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"Сев-07" (подробнее) Ответчики: Индивидуальный предприниматель Глава КФХ Бедненко А.А. (подробнее) ИП Глава КФХ Бедненко А.А. (подробнее) Иные лица: ИП Куницын Евгений Сергеевич (подробнее) Межрайонная инспекция ФНС №7 по Белгородской области (подробнее) Отдел судебных приставов Приволжского района Самарской области (подробнее) судебный пристав-исполнитель ОСП Приволжского района Тумановская Л.А.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