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14.08.2018, оставленным без изменения постановлением Пятнадцатого арбитражного апелляционного суда от 13.11.2018, в удовлетворении заявленного требования отказано. Постановлением от 10.04.2019 Арбитражный суд Северо-Кавказского округа отменил судебные акты судов первой и апелляционной инстанций в части отказа в удовлетворении требования о признании недействительным решения инспекции о начислении 475 182 рублей 61 копейки пеней и 1 134 505 рублей 80 копеек штрафа по пункту 1 статьи 122 Налогового кодекса Российской Федерации (далее – Налоговый кодекс) и в указанной части направил дело на новое рассмотрение в Арбитражный суд Ростовской области. В остальной части судебные акты оставлены без изменения.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трех инстанций в части отказа в удовлетворении требования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налоговой декларации по налогу на имущество организаций за 2016 год. По результатам проверки составлен акт и принято решение о привлечении к ответственности за совершение налогового правонарушения, которым обществу начислено 11 345 058 рублей налога на имущество, 475 182 рубля 61 копейка пеней и 1 134 505 рублей 80 копеек штрафа по пункту 1 статьи 122 Налогового кодекса (с учетом смягчающих обстоятельств). Основанием для доначисления налога, начисления пеней и штрафа послужил вывод налогового органа о неправомерном применении пониженной налоговой ставки, предусмотренной пунктом 3 статьи 380 Налогового кодекса, в отношении принадлежащего обществу имущества. Считая решение инспекции незаконным, общество обратилось в арбитражный суд. Оценив представленные в материалы дела доказательства, суды первой и апелляционной инстанций, руководствуясь положениями статей 56 , 374 , 380 , 381 Налогового кодекса, статей 3, 5, 7, 26, 43 Федерального закона от 26.03.2003 № 35-ФЗ «Об электроэнергетике», постановлением Правительства Российской Федерации от 30.09.2004 № 504 «О Перечне имущества, относящегося к железнодорожным путям общего пользования, федеральным автомобильным дорогам общего пользования, магистральным трубопроводам, линиям электропередачи, а также сооружений, являющихся неотъемлемой технологической частью указанных объектов» (далее – Перечень № 504),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 постановлением Правительства Российской Федерации от 27.12.2004 № 861, приказами Министерства финансов Российской Федерации от 31.10.2000 № 94н «Об утверждении плана счетов бухгалтерского учета финансово-хозяйственной деятельности организаций и инструкции по его применению», от 30.03.2001 № 26н «Об утверждении Положения по бухгалтерскому учету «Учет основных средств «ПБУ 6/01», от 13.10.2003 № 91н «Об утверждении Методических указаний по бухгалтерскому учету основных средств», Областным законом Ростовской области от 10.05.2012 № 843-3C «О региональных налогах и некоторых вопросах налогообложения в Ростовской области», Государственными стандартами ГОСТ 21027-75 «Системы энергетические. Термины и определения», ГОСТ 19431-84 «Энергетика и электрификация. Термины и определения», ГОСТ 24291-90 «Электрическая часть электростанции и электрической сети. Термины и определения», пришли к выводу о правомерности доначисления налога на имущество в связи с доказанностью инспекцией отсутствия у общества правовых оснований для применения налоговой льготы в отношении спорного имущества. Судебные инстанции исходили из того, что принадлежащее обществу имущество по своему функциональному назначению не относится к имуществу, включенному в Перечень № 504. Суд округа поддержал выводы судов двух инстанций о законности решения инспекции в части доначисления 11 345 058 рублей налога на имущество. Доводы, изложенные в кассационной жалобе, в том числе о неправомерном отклонении ходатайства о проведении судебной экспертизы, являлись предметом рассмотрения судов и получили надлежащую правовую оценку с учетом установленных обстоятельств дела. Приведенные доводы не опровергают выводы судов, не подтверждают существенного нарушения норм материального и процессуального права, повлиявших на исход дела, по сути,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«Новошахтинский завод нефтепродуктов»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ОАО "Новошахтинский завод нефтепродуктов" (подробнее) Ответчики: Межрайонная ИФНС России №21 по Ростовской области (подробнее) Иные лица: Межрегиональная инспекция Федеральной налоговой службы по крупнейшим налогоплательщикам №2 (подробнее) МИ ФНС №2 по г. Москве (подробнее) Судьи дела: Антонова М.К. (судья) (подробнее) Последние документы по делу: Определение от 3 апреля 2020 г. по делу № А53-7507/2018 Определение от 10 июля 2019 г. по делу № А53-7507/2018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