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26 марта 2020 года через электронный сервис «Мой Арбитр» общество обратилось в Верховный Суд Российской Федерации с кассационной жалобой на постановление Девятого арбитражного апелляционного суда от 20.09.2019 и постановление Арбитражного суда Московского округа от 09.12.2019 по делу № А40-82265/2018. Согласно части 1 статьи 291.2 Арбитражного процессуального кодекса Российской Федерации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09.12.2019, на момент обращения заявителя срок, установленный статьёй 291.2 Арбитражного процессуального кодекса Российской Федерации, истёк. Обществом заявлено ходатайство о восстановлении пропущенного процессуального срока. В качестве причины для восстановления срока заявитель ссылается на своё несогласие с обжалуемыми судебными актами. 2 Вместе с тем, как следует из информации, размещённой на официальном сайте арбитражных судов (www.arbitr.ru), постановление Арбитражного суда Московского округа от 09.12.2019 было опубликовано в общедоступной базе судебных актов 10.12.2019, то есть без какой-либо задержки, в установленный срок. При этом из обжалуемого судебного акта суда округа усматривается, что инициатором кассационного обжалования судебных актов в суде округа являлся само общество, представитель которого принимал участие в судебном заседании суда округа. Таким образом, общество доподлинно знало о состоявшихся судебных актах и имело достаточный промежуток времени для подготовки и подачи соответствующей жалобы в предусмотренный законодательством срок. В силу части 6 статьи 121 Арбитражного процессуального кодекса Российской Федерации общество как лицо, участвующее в деле, несёт риск наступления последствий несовершения им процессуальных действий (часть 2 статьи 9 Арбитражного процессуального кодекса Российской Федерации). Восстановление пропущенного срока на кассационное обжалование судебных актов в Верховный Суд Российской Федерации часть 2 статьи 291.2 Арбитражного процессуального кодекса Российской Федерации связывает с наличием объективных причин его пропуска. Объективных и не зависящих от заявителя причин, препятствующих подать кассационную жалобу в установленный законом срок, в ходатайстве не содержится, а названные причины не носят объективного характера, в связи с чем, срок не может быть восстановлен, а жалоба – рассмотрена по существу и подлежит возврату заявителю (пункт 3 части 1 статьи 291.5 Арбитражного процессуального кодекса Российской Федерации). Руководствуясь статьёй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«Буран» о восстановлении пропущенного процессуального срока отказать. Кассационную жалобу общества с ограниченной ответственностью «Буран» на постановление Девятого арбитражного апелляционного суда от 20.09.2019 и постановление Арбитражного суда Московского округа от 09.12.2019 по делу № А40-82265/2018 возвратить заявителю.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