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Арбитражного суда Западно-Сибирского округа от 04.12.2019. Жалоба подана в Верховный Суд Российской Федерации 06.02.2020,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В обоснование ходатайства заявитель указывает на то, что уже обращался с аналогичной кассационной жалобой в установленные законом сроки. Однако жалоба была возвращена без рассмотрения на основании пункта 1 части 1 статьи 291.5 АПК РФ по причине непредоставления в суд документа о наличии у представителя общества высшего юридического образования либо учёной степени по юридической специальности и отсутствия данных о том, что указанный представитель участвовал в рассмотрении дела. В соответствии с частью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Согласно частям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Суд признает, что изложенные в ходатайстве причины пропуска процессуального срока являются уважительными, в связи с чем ходатайство о восстановлении срока подлежит удовлетворению. На основании изложенного,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«ЕВРАЗ Объединенный Западно-Сибирский металлургический комбинат» о восстановлении пропущенного процессуального срока подачи кассационной жалобы. Восстановить акционерному обществу «ЕВРАЗ Объединенный Западно- Сибирский металлургический комбинат» срок подачи кассационной жалобы на решение Арбитражного суда Кемеровской области от 07.05.2019 по делу № А27-978/2019, постановление Седьмого арбитражного апелляционного суда от 09.08.2019 и постановление Арбитражного суда Западно-Сибирского округа от 04.12.2019 по тому же делу. Судья Верховного Суда Киселева О.В. Российской Федерации Суд: Верховный Суд РФ (подробнее) Истцы: АО "Ковдорский горно-обогатительный комбинат" (подробнее) Ответчики: АО "ЕВРАЗ Объединенный ЗСМК" (подробнее) Судьи дела: Попов В.В. (судья) (подробнее) Последние документы по делу: Определение от 2 апреля 2020 г. по делу № А27-978/2019 Определение от 10 февраля 2020 г. по делу № А27-978/2019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