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«СпецТехноСнаб» обратилось в Арбитражный суд Ханты-Мансийского автономного округа – Югры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«Сатурн-2М» 856 125 рублей 87 копеек долга по договору поставки товара от 15.06.2015 № 11 и долга по договору на оказание транспортных услуг от 14.09.2015 № 14/15 в сумме 9 957 330 рублей 67 копеек. ООО «Сатурн-2М» обратилось в Арбитражный суд Ханты-Мансийского округа – Югры с встречным иском о взыскании ООО «СТС» 5 000 000 рублей, излишне уплаченных по договору на оказание транспортных услугот 14.09.2015 № 14/15. Определением Арбитражного суда Ханты-Мансийского автономного округа – Югры от 29.06.2017 встречный иск возвращен. Решением Арбитражного суда Ханты-Мансийского автономного округа – Югры от 29.06.2017 иск ООО «СпецТехноСнаб» удовлетворен. Постановлением Восьмого арбитражного апелляционного судаот 25.10.2017 определение о возвращении встречного иска и решение суда первой инстанции оставлены без изменения. Арбитражный суд Западно-Сибирского округа постановлениемот 17.01.2018 решение суда первой инстанции, определение о возращении встречного иска, а также постановление суда апелляционной инстанции отменил и направил дело на новое рассмотрение в Арбитражный суд Ханты-Мансийского автономного округа – Югры. Общество с ограниченной ответственностью «СпецТехноСнаб» обратилось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судебные акты судов первой и апелляционной инстанций и направляя дело на новое рассмотрение в Арбитражный суд Ханты-Мансийского автономного округа – Югры в целях установления обстоятельств, имеющих значение для правильного рассмотрения дела (в том числе связанных с установлением объема оказанных транспортных услуг),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«СпецТехноСнаб»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"СПЕЦТЕХНОСНАБ" (подробнее) Ответчики: ООО "САТУРН-2М" (подробнее) Иные лица: ОАО "Инга" (подробнее) ООО "Магнит" (подробнее) ООО "ПРОМСТРОЙ-ГРУПП" (подробнее) Последние документы по делу: Определение от 1 апреля 2020 г. по делу № А75-3031/2017 Определение от 3 мая 2018 г. по делу № А75-3031/2017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