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«ПетроПак» удовлетворить. Срок подачи кассационной жалобы на решение Арбитражного суда Республики Татарстан от 26.06.2019 по делу № А65-2354/2019, постановление Одиннадцатого арбитражного апелляционного суда от 04.09.2019 и постановление Арбитражного суда Поволжского округа от 28.11.2019 по тому же делу восстановить. Судья Верховного Суда Российской Федерации Е.Н. Зарубина Суд: Верховный Суд РФ (подробнее) Судьи дела: Зарубина Е.Н. (судья) (подробнее) Последние документы по делу: Определение от 1 апреля 2020 г. по делу № А65-2354/2019 Определение от 14 февраля 2020 г. по делу № А65-2354/2019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