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«Нафта Ойл» обратилось в Арбитражный суд Республики Татарстан с иском, уточненным в порядке статьи 49 Арбитражного процессуального кодекса Российской Федерации, о взыскании с публичного акционерного общества «Нижнекамскнефтехим» 1 192 500 рублей штрафа за сверхнормативный простой вагонов и 708 000 рублей убытков.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Нефтяная компания «Роснефть». Решение Арбитражного суда Республики Татарстан от 18.06.2019 иск удовлетворен. Постановлением Одиннадцатого арбитражного апелляционного суда от 30.08.2019 решение суда оставлено без изменения. Арбитражный суд Поволжского округа постановлением от 05.12.2019 указанные судебные акты оставил без изменения. Публичное акционерное общество «Нижнекамскнефтехим»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нарушения по вине получателя определенного договором поставки срока оборота вагонов-цистерн, руководствуясь статьями 15 , 309 , 310 , 330 , 333 , 393 , 394 Гражданского кодекса Российской Федерации, суды пришли к выводу о наличии оснований для взыскания предусмотренного договором штрафа, не усмотрев оснований для снижения его размера, и убытков (в виде понесенных истцом расходов по возмещению своему контрагенту суммы штрафных санкций за сверхнормативный простой вагонов) в части, не покрытой неустойкой. Доводы, изложенные в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«Нижнекамскнефтехим»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"Нафта Ойл", г. Москва (подробнее) Ответчики: ПАО "Нижнекамскнефтехим", г.Нижнекамск (подробнее) Иные лица: ОАО Центр Фирменного Транспортного Обслуживания "РЖД" (подробнее) ОАО Центр Фирменного Транспортного Обслуживания "РЖД" Куйбышевский территориальный центр (подробнее) ООО "РН Учет", г. Саратов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