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Лаврушенко Б.Б. обратился в суд с заявлением о признании недействительными сделками договоров об оказании транспортных услуг в период с декабря 2014 года по январь 2018 года, заключенных между должником и индивидуальным предпринимателем Валигундой Юрием Дмитриевичем, и действий по их оплате, применении последствий недействительности сделок в виде взыскания с Валигунды Ю.Д. в пользу должника денежных средств на общую сумму 2 697 450 рублей. Определением Арбитражного суда Новосибирской области от 13.06.2019 отказано в удовлетворении требований. Постановлением Седьмого арбитражного апелляционного суда от 23.09.2019, оставленным без изменения постановлением Арбитражного суда Западно-Сибирского округа от 10.12.2019, отменено определение суда первой инстанции от 13.06.2019, требования удовлетворены. В кассационной жалобе, поданной в Верховный Суд Российской Федерации, заявитель просит отменить указанные постановления судов апелляционной инстанции и округа, оставить в силе определение суда первой инстанции. По смыслу части 1 статьи 291.1, части 7 статьи 291.6, статьи 291.11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определение суда первой инстанции и удовлетворяя требования, апелляционный суд,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положениями статей 19, 61.1 и 61.2 Федерального закона от 26.10.2002 № 127-ФЗ «О несостоятельности (банкротстве)», пришёл к выводу о совершении оспариваемых сделок с противоправной целью в период подозрительности при наличии признаков несостоятельности должника заинтересованными лицами при недоказанности встречного исполнения и признал обоснованность требований, указав на следствие сделок – причинение вреда имущественным правам кредиторов должника, правомерно применив последствия недействительности сделок. Суд округа поддержал выводы суда апелляционной инстанции. Выводы судов апелляционной инстанции и округа соответствуют нормам права, оснований для переоценки выводов судов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апелляционной инстанции и округа не допущено. Несогласие заявителя с данными выводами судов,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Валигунде Юрию Дмитриевичу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