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Вологодской области от 21.05.2019, оставленным без изменения постановлениями Четырнадцатого арбитражного апелляционного суда от 05.09.2019 и Арбитражного суда Северо-Западного округа от 29.11.2019, завершена процедура реализации имущества должника, должник освобождён от дальнейшего исполнения требований кредиторов, в том числе не заявленных при введении реализации имущества гражданина, прекращены полномочия финансового управляющего имуществом должника ФИО3 В кассационной жалобе, поданной в Верховный Суд Российской Федерации, заявитель просит отменить указанные судебные акты, принять новый судебный акт. Исходя из содержания настоящей жалобы, заявитель не согласен с судебными актами в части освобождения должника от дальнейшего исполнения требований кредиторов.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Завершая процедуру реализации имущества должника,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Гражданского кодекса Российской Федерации, статьи 213.28 Федерального закона от 26.10.2002 № 127-ФЗ «О несостоятельности (банкротстве)», признал наличие возможности применения в отношении должника правил об освобождении от исполнения обязательств в отсутствии признаков преднамеренного или фиктивного банкротства, указав на недоказанность оснований для неосвобождения должника от обязательств, в том числе на отсутствие признаков противоправного поведения. Суды апелляционной инстанции и округа поддержали выводы суда первой инстанции.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путем использования систем видеоконференц-связи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ФИО1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 Суд: Верховный Суд РФ (подробнее) Иные лица: ГИБДД УВД по ВО (подробнее) ГУ Управление Пенсионного фонда РФ в г. Вологде (подробнее) Отдел адресно-справочной работы УФМС по ВО (подробнее) Родович(Савкова) Александра Сергеевна (подробнее) Управление гостехнадзора ВО (подробнее) УФССП по Вологодской области (подробнее) ФГБУ ФКП Росреестра (подробнее) Федеральная службы государственной регистрации, кадастра и картографии (подробнее) ФКУ "Центр ГИМС МЧС по ВО"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