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общества с ограниченной ответственностью "Пантрейд" (далее - должник) его конкурсный управляющий обратилось в суд с заявлением о признании недействительной совокупности сделок по зачету взаимных требований в сумме 2 951 119,41 руб., совершенных в период с 11.12.2017 по 27.12.2017 между обществом с ограниченной ответственностью «Пантрейд» и обществом «ТК «Мегаполис», а именно по задолженности общества «Пантрейд» перед обществом «ТК Мегаполис» по договору поставки № 5900-1003-ПРМ и по задолженности общества «ТК «Мегаполис» перед обществом «Пантрейд» по договорам оказания дистрибуционных услуг от 01.05.2017 № 5900-6/2017, от 01.10.2016 № 5900-з/2016, от 01.10.2017 № 5900-9/2017. Определением суда первой инстанции от 13.05.2019, оставленным в силе судами апелляционной инстанции и округа, заявление конкурсного управляющего удовлетворено частично: по основаниям пункта 2 статьи 61.3 Федерального закона от 26.10.2002 «О несостоятельности (банкротстве)» (далее – Закон о банкротстве) признаны недействительными сделки по зачету встречных требований, оформленные распоряжениями от 01.12.2017 на сумму 103 080,39 руб., от 04.12.2017 на сумму 1 253 148,70 руб. и от 15.12.2017 на сумму 1 462 616,90 руб., применены последствия их недействительности в виде восстановления взаимной задолженности согласно распоряжениям от 01.12.2017 на сумму 103 080,39 руб., от 04.12.2017 на сумму 1 253 148,70 руб., от 15.12.2017 на сумму 1 462 616,09 руб.; в удовлетворении заявления конкурсного управляющего в остальной его части судом отказано. В рассматриваемой кассационной жалобе заявитель ссылается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(далее - АПК РФ)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Исследовав и оценив в порядке статьи 71 АПК РФ представленные доказательства, суды установили, что оспариваемые сделки совершены в период подозрительности, предусмотренный пунктом 2 статьи 61.3 Закона о банкротстве, за счет средств должника, при наличии у должника неисполненных денежных обязательств перед иными кредиторами, включенными в реестр требований кредиторов должника. Суды констатировали, что в отсутствие оспариваемых сделок требование общества «ТК «Мегаполис» подлежало бы включению в реестр требований кредиторов должника и удовлетворению по правилам, предусмотренным статьей 134 Закона о банкротстве, наряду с требованиями других кредиторов с соблюдением принципов очередности и пропорциональности. Исходя из изложенного, суды пришли к выводу, что совершение должником спорных сделок по зачету встречных требований привело к оказанию предпочтения отдельному кредитору - обществу «ТК «Мегаполис» перед другими кредиторами, в связи с чем признали их недействительными по основаниям пункта 2 статьи 61.3 Закона о банкротстве. При этом суды не усмотрели оснований для отнесения спорных сделок к категории совершенных в процессе обычной хозяйственной деятельности должника. Оснований не согласиться с выводами судов не имеется. При установленных судами фактических обстоятельствах дела доводы жалобы не свидетельствуют о допущенных ими нарушениях норм права, которые бы служили достаточным основанием для пересмотра судебных актов в порядке кассационного судопроизводства. Руководствуясь статьями 291.6 , 291.8 АПК РФ 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АО "ЭССЕН ПРОДАКШН АГ" (подробнее) ЗАО "Торговая компания "Мегаполис" (подробнее) Межрайонная инспекция Федеральной налоговой службы №9 по Пермскому краю (подробнее) ООО "НефтеХимЭкспорт" (подробнее) Ответчики: ООО "ПАНТРЕЙД" (подробнее) Иные лица: АО "Торговая Компания "МЕГАПОЛИС" (подробнее) Ассоциация "Краснодарская межрегиональная саморегулируемая организация арбитражных управляющих "Единство" (подробнее) ООО "Орими Трэйд" (подробнее) Судьи дела: Самуйлов С.В. (судья) (подробнее) Последние документы по делу: Определение от 31 марта 2020 г. по делу № А50-46291/2017 Определение от 30 января 2020 г. по делу № А50-46291/2017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